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600" w:lineRule="exact"/>
        <w:ind w:firstLine="0" w:firstLineChars="0"/>
        <w:rPr>
          <w:rFonts w:hint="eastAsia" w:ascii="宋体" w:hAnsi="宋体" w:eastAsia="宋体" w:cs="宋体"/>
          <w:color w:val="000000"/>
          <w:kern w:val="0"/>
          <w:szCs w:val="32"/>
        </w:rPr>
      </w:pPr>
      <w:bookmarkStart w:id="0" w:name="_GoBack"/>
      <w:bookmarkEnd w:id="0"/>
    </w:p>
    <w:p>
      <w:pPr>
        <w:snapToGrid/>
        <w:spacing w:line="600" w:lineRule="exact"/>
        <w:ind w:firstLine="0" w:firstLineChars="0"/>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关于印发《宿迁经济技术开发区旅游安全事故应急预案》的通知</w:t>
      </w:r>
    </w:p>
    <w:p>
      <w:pPr>
        <w:adjustRightInd/>
        <w:snapToGrid/>
        <w:spacing w:line="560" w:lineRule="exact"/>
        <w:ind w:firstLine="2880" w:firstLineChars="900"/>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宿开办发电〔2021〕4号</w:t>
      </w:r>
    </w:p>
    <w:p>
      <w:pPr>
        <w:adjustRightInd/>
        <w:snapToGrid/>
        <w:spacing w:line="560" w:lineRule="exact"/>
        <w:ind w:left="0" w:leftChars="0" w:firstLine="0" w:firstLineChars="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各乡（街道）党委、人民政府（办事处），区各有关部门：</w:t>
      </w:r>
    </w:p>
    <w:p>
      <w:pPr>
        <w:adjustRightInd/>
        <w:snapToGrid/>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现将《宿迁经济技术开发区旅游安全事故应急预案》印发给你们，请认真组织实施。</w:t>
      </w:r>
    </w:p>
    <w:p>
      <w:pPr>
        <w:adjustRightInd/>
        <w:snapToGrid/>
        <w:spacing w:line="560" w:lineRule="exact"/>
        <w:ind w:firstLine="640" w:firstLineChars="200"/>
        <w:rPr>
          <w:rFonts w:ascii="Times New Roman" w:hAnsi="Times New Roman" w:eastAsia="仿宋_GB2312" w:cs="Times New Roman"/>
          <w:kern w:val="0"/>
          <w:sz w:val="32"/>
          <w:szCs w:val="32"/>
        </w:rPr>
      </w:pPr>
    </w:p>
    <w:p>
      <w:pPr>
        <w:adjustRightInd/>
        <w:snapToGrid/>
        <w:spacing w:line="560" w:lineRule="exact"/>
        <w:ind w:firstLine="640" w:firstLineChars="200"/>
        <w:rPr>
          <w:rFonts w:ascii="Times New Roman" w:hAnsi="Times New Roman" w:eastAsia="仿宋_GB2312" w:cs="Times New Roman"/>
          <w:kern w:val="0"/>
          <w:sz w:val="32"/>
          <w:szCs w:val="32"/>
        </w:rPr>
      </w:pPr>
    </w:p>
    <w:p>
      <w:pPr>
        <w:adjustRightInd/>
        <w:snapToGrid/>
        <w:spacing w:line="560" w:lineRule="exact"/>
        <w:ind w:firstLine="3520" w:firstLineChars="11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宿迁经济技术开发区党政办公室</w:t>
      </w:r>
    </w:p>
    <w:p>
      <w:pPr>
        <w:adjustRightInd/>
        <w:snapToGrid/>
        <w:spacing w:line="560" w:lineRule="exact"/>
        <w:ind w:firstLine="4480" w:firstLineChars="14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日</w:t>
      </w:r>
    </w:p>
    <w:p>
      <w:pPr>
        <w:snapToGrid/>
        <w:spacing w:line="520" w:lineRule="exact"/>
        <w:ind w:firstLine="0" w:firstLineChars="0"/>
        <w:jc w:val="left"/>
        <w:rPr>
          <w:rFonts w:eastAsia="仿宋_GB2312"/>
          <w:color w:val="000000"/>
          <w:kern w:val="0"/>
          <w:szCs w:val="32"/>
        </w:rPr>
      </w:pPr>
      <w:r>
        <w:rPr>
          <w:rFonts w:eastAsia="仿宋_GB2312"/>
          <w:color w:val="000000"/>
          <w:kern w:val="0"/>
          <w:szCs w:val="32"/>
        </w:rPr>
        <w:br w:type="page"/>
      </w:r>
    </w:p>
    <w:p>
      <w:pPr>
        <w:snapToGrid/>
        <w:spacing w:line="520" w:lineRule="exact"/>
        <w:ind w:firstLine="0" w:firstLineChars="0"/>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宿迁经济技术开发区</w:t>
      </w:r>
    </w:p>
    <w:p>
      <w:pPr>
        <w:snapToGrid/>
        <w:spacing w:line="520" w:lineRule="exact"/>
        <w:ind w:firstLine="0" w:firstLineChars="0"/>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旅游安全事故应急预案目录</w:t>
      </w:r>
    </w:p>
    <w:p>
      <w:pPr>
        <w:adjustRightInd/>
        <w:snapToGrid/>
        <w:spacing w:line="520" w:lineRule="exact"/>
        <w:ind w:firstLine="640"/>
        <w:rPr>
          <w:rFonts w:eastAsia="黑体"/>
          <w:color w:val="000000"/>
          <w:kern w:val="0"/>
          <w:szCs w:val="32"/>
        </w:rPr>
      </w:pPr>
    </w:p>
    <w:p>
      <w:pPr>
        <w:adjustRightInd/>
        <w:snapToGrid/>
        <w:spacing w:line="520" w:lineRule="exact"/>
        <w:ind w:firstLine="640"/>
        <w:rPr>
          <w:rFonts w:eastAsia="黑体"/>
          <w:color w:val="000000"/>
          <w:kern w:val="0"/>
          <w:szCs w:val="32"/>
        </w:rPr>
      </w:pPr>
      <w:r>
        <w:rPr>
          <w:rFonts w:eastAsia="黑体"/>
          <w:color w:val="000000"/>
          <w:kern w:val="0"/>
          <w:szCs w:val="32"/>
        </w:rPr>
        <w:t xml:space="preserve">1  </w:t>
      </w:r>
      <w:r>
        <w:rPr>
          <w:rFonts w:hint="eastAsia" w:eastAsia="黑体"/>
          <w:color w:val="000000"/>
          <w:kern w:val="0"/>
          <w:szCs w:val="32"/>
        </w:rPr>
        <w:t>总则</w:t>
      </w:r>
    </w:p>
    <w:p>
      <w:pPr>
        <w:adjustRightInd/>
        <w:snapToGrid/>
        <w:spacing w:line="520" w:lineRule="exact"/>
        <w:ind w:firstLine="640"/>
        <w:rPr>
          <w:rFonts w:eastAsia="方正楷体_GBK"/>
          <w:color w:val="000000"/>
          <w:kern w:val="0"/>
          <w:szCs w:val="32"/>
        </w:rPr>
      </w:pPr>
      <w:r>
        <w:rPr>
          <w:rFonts w:eastAsia="方正楷体_GBK"/>
          <w:color w:val="333333"/>
          <w:szCs w:val="32"/>
        </w:rPr>
        <w:t xml:space="preserve">1.1 </w:t>
      </w:r>
      <w:r>
        <w:rPr>
          <w:rFonts w:eastAsia="方正楷体_GBK"/>
          <w:color w:val="000000"/>
          <w:kern w:val="0"/>
          <w:szCs w:val="32"/>
        </w:rPr>
        <w:t xml:space="preserve"> </w:t>
      </w:r>
      <w:r>
        <w:rPr>
          <w:rFonts w:hint="eastAsia" w:eastAsia="方正楷体_GBK"/>
          <w:color w:val="000000"/>
          <w:kern w:val="0"/>
          <w:szCs w:val="32"/>
        </w:rPr>
        <w:t>编制目的</w:t>
      </w:r>
    </w:p>
    <w:p>
      <w:pPr>
        <w:adjustRightInd/>
        <w:snapToGrid/>
        <w:spacing w:line="520" w:lineRule="exact"/>
        <w:ind w:firstLine="640"/>
        <w:rPr>
          <w:rFonts w:eastAsia="方正楷体_GBK"/>
          <w:color w:val="000000"/>
          <w:kern w:val="0"/>
          <w:szCs w:val="32"/>
        </w:rPr>
      </w:pPr>
      <w:r>
        <w:rPr>
          <w:rFonts w:eastAsia="方正楷体_GBK"/>
          <w:color w:val="333333"/>
          <w:szCs w:val="32"/>
        </w:rPr>
        <w:t xml:space="preserve">1.2 </w:t>
      </w:r>
      <w:r>
        <w:rPr>
          <w:rFonts w:eastAsia="方正楷体_GBK"/>
          <w:color w:val="000000"/>
          <w:kern w:val="0"/>
          <w:szCs w:val="32"/>
        </w:rPr>
        <w:t xml:space="preserve"> </w:t>
      </w:r>
      <w:r>
        <w:rPr>
          <w:rFonts w:hint="eastAsia" w:eastAsia="方正楷体_GBK"/>
          <w:color w:val="000000"/>
          <w:kern w:val="0"/>
          <w:szCs w:val="32"/>
        </w:rPr>
        <w:t>编制依据</w:t>
      </w:r>
    </w:p>
    <w:p>
      <w:pPr>
        <w:adjustRightInd/>
        <w:snapToGrid/>
        <w:spacing w:line="520" w:lineRule="exact"/>
        <w:ind w:firstLine="640"/>
        <w:rPr>
          <w:rFonts w:eastAsia="方正楷体_GBK"/>
          <w:color w:val="000000"/>
          <w:kern w:val="0"/>
          <w:szCs w:val="32"/>
        </w:rPr>
      </w:pPr>
      <w:r>
        <w:rPr>
          <w:rFonts w:eastAsia="方正楷体_GBK"/>
          <w:color w:val="333333"/>
          <w:szCs w:val="32"/>
        </w:rPr>
        <w:t>1.</w:t>
      </w:r>
      <w:r>
        <w:rPr>
          <w:rFonts w:eastAsia="方正楷体_GBK"/>
          <w:color w:val="000000"/>
          <w:kern w:val="0"/>
          <w:szCs w:val="32"/>
        </w:rPr>
        <w:t xml:space="preserve">3  </w:t>
      </w:r>
      <w:r>
        <w:rPr>
          <w:rFonts w:hint="eastAsia" w:eastAsia="方正楷体_GBK"/>
          <w:color w:val="000000"/>
          <w:kern w:val="0"/>
          <w:szCs w:val="32"/>
        </w:rPr>
        <w:t>工作原则</w:t>
      </w:r>
    </w:p>
    <w:p>
      <w:pPr>
        <w:adjustRightInd/>
        <w:snapToGrid/>
        <w:spacing w:line="520" w:lineRule="exact"/>
        <w:ind w:firstLine="640"/>
        <w:rPr>
          <w:rFonts w:eastAsia="方正楷体_GBK"/>
          <w:color w:val="000000"/>
          <w:kern w:val="0"/>
          <w:szCs w:val="32"/>
        </w:rPr>
      </w:pPr>
      <w:r>
        <w:rPr>
          <w:rFonts w:eastAsia="方正楷体_GBK"/>
          <w:color w:val="333333"/>
          <w:szCs w:val="32"/>
        </w:rPr>
        <w:t xml:space="preserve">1.4 </w:t>
      </w:r>
      <w:r>
        <w:rPr>
          <w:rFonts w:eastAsia="方正楷体_GBK"/>
          <w:color w:val="000000"/>
          <w:kern w:val="0"/>
          <w:szCs w:val="32"/>
        </w:rPr>
        <w:t xml:space="preserve"> </w:t>
      </w:r>
      <w:r>
        <w:rPr>
          <w:rFonts w:hint="eastAsia" w:eastAsia="方正楷体_GBK"/>
          <w:color w:val="000000"/>
          <w:kern w:val="0"/>
          <w:szCs w:val="32"/>
        </w:rPr>
        <w:t>适用范围</w:t>
      </w:r>
    </w:p>
    <w:p>
      <w:pPr>
        <w:adjustRightInd/>
        <w:snapToGrid/>
        <w:spacing w:line="520" w:lineRule="exact"/>
        <w:ind w:firstLine="640"/>
        <w:rPr>
          <w:rFonts w:eastAsia="方正楷体_GBK"/>
          <w:color w:val="000000"/>
          <w:kern w:val="0"/>
          <w:szCs w:val="32"/>
        </w:rPr>
      </w:pPr>
      <w:r>
        <w:rPr>
          <w:rFonts w:eastAsia="方正楷体_GBK"/>
          <w:kern w:val="0"/>
          <w:szCs w:val="32"/>
        </w:rPr>
        <w:t xml:space="preserve">1.5 </w:t>
      </w:r>
      <w:r>
        <w:rPr>
          <w:rFonts w:eastAsia="方正楷体_GBK"/>
          <w:color w:val="000000"/>
          <w:kern w:val="0"/>
          <w:szCs w:val="32"/>
        </w:rPr>
        <w:t xml:space="preserve"> </w:t>
      </w:r>
      <w:r>
        <w:rPr>
          <w:rFonts w:hint="eastAsia" w:eastAsia="方正楷体_GBK"/>
          <w:color w:val="000000"/>
          <w:kern w:val="0"/>
          <w:szCs w:val="32"/>
        </w:rPr>
        <w:t>旅游安全事故分类</w:t>
      </w:r>
    </w:p>
    <w:p>
      <w:pPr>
        <w:adjustRightInd/>
        <w:snapToGrid/>
        <w:spacing w:line="520" w:lineRule="exact"/>
        <w:ind w:firstLine="640"/>
        <w:rPr>
          <w:rFonts w:eastAsia="黑体"/>
          <w:color w:val="000000"/>
          <w:kern w:val="0"/>
          <w:szCs w:val="32"/>
        </w:rPr>
      </w:pPr>
      <w:r>
        <w:rPr>
          <w:rFonts w:eastAsia="黑体"/>
          <w:color w:val="000000"/>
          <w:kern w:val="0"/>
          <w:szCs w:val="32"/>
        </w:rPr>
        <w:t xml:space="preserve">2  </w:t>
      </w:r>
      <w:r>
        <w:rPr>
          <w:rFonts w:hint="eastAsia" w:eastAsia="黑体"/>
          <w:color w:val="000000"/>
          <w:kern w:val="0"/>
          <w:szCs w:val="32"/>
        </w:rPr>
        <w:t>组织机构和职责</w:t>
      </w:r>
    </w:p>
    <w:p>
      <w:pPr>
        <w:adjustRightInd/>
        <w:snapToGrid/>
        <w:spacing w:line="520" w:lineRule="exact"/>
        <w:ind w:firstLine="640"/>
        <w:rPr>
          <w:rFonts w:eastAsia="方正楷体_GBK"/>
          <w:color w:val="333333"/>
          <w:szCs w:val="32"/>
        </w:rPr>
      </w:pPr>
      <w:r>
        <w:rPr>
          <w:rFonts w:eastAsia="方正楷体_GBK"/>
          <w:color w:val="333333"/>
          <w:szCs w:val="32"/>
        </w:rPr>
        <w:t xml:space="preserve">2.1   </w:t>
      </w:r>
      <w:r>
        <w:rPr>
          <w:rFonts w:hint="eastAsia" w:eastAsia="方正楷体_GBK"/>
          <w:color w:val="333333"/>
          <w:szCs w:val="32"/>
        </w:rPr>
        <w:t>领导机构</w:t>
      </w:r>
    </w:p>
    <w:p>
      <w:pPr>
        <w:adjustRightInd/>
        <w:snapToGrid/>
        <w:spacing w:line="520" w:lineRule="exact"/>
        <w:ind w:firstLine="640"/>
        <w:rPr>
          <w:rFonts w:eastAsia="方正楷体_GBK"/>
          <w:color w:val="333333"/>
          <w:szCs w:val="32"/>
        </w:rPr>
      </w:pPr>
      <w:r>
        <w:rPr>
          <w:rFonts w:eastAsia="方正楷体_GBK"/>
          <w:color w:val="333333"/>
          <w:szCs w:val="32"/>
        </w:rPr>
        <w:t xml:space="preserve">2.2   </w:t>
      </w:r>
      <w:r>
        <w:rPr>
          <w:rFonts w:hint="eastAsia" w:eastAsia="方正楷体_GBK"/>
          <w:color w:val="333333"/>
          <w:szCs w:val="32"/>
        </w:rPr>
        <w:t>指挥部办公室及应急救援专业组</w:t>
      </w:r>
    </w:p>
    <w:p>
      <w:pPr>
        <w:adjustRightInd/>
        <w:snapToGrid/>
        <w:spacing w:line="520" w:lineRule="exact"/>
        <w:ind w:firstLine="640"/>
        <w:rPr>
          <w:rFonts w:eastAsia="方正楷体_GBK"/>
          <w:color w:val="333333"/>
          <w:szCs w:val="32"/>
        </w:rPr>
      </w:pPr>
      <w:r>
        <w:rPr>
          <w:rFonts w:eastAsia="方正楷体_GBK"/>
          <w:color w:val="333333"/>
          <w:szCs w:val="32"/>
        </w:rPr>
        <w:t xml:space="preserve">2.3   </w:t>
      </w:r>
      <w:r>
        <w:rPr>
          <w:rFonts w:hint="eastAsia" w:eastAsia="方正楷体_GBK"/>
          <w:color w:val="333333"/>
          <w:szCs w:val="32"/>
        </w:rPr>
        <w:t>指挥部各成员单位及职责分工</w:t>
      </w:r>
    </w:p>
    <w:p>
      <w:pPr>
        <w:adjustRightInd/>
        <w:snapToGrid/>
        <w:spacing w:line="520" w:lineRule="exact"/>
        <w:ind w:firstLine="640"/>
        <w:rPr>
          <w:rFonts w:eastAsia="黑体"/>
          <w:color w:val="000000"/>
          <w:kern w:val="0"/>
          <w:szCs w:val="32"/>
        </w:rPr>
      </w:pPr>
      <w:r>
        <w:rPr>
          <w:rFonts w:eastAsia="黑体"/>
          <w:color w:val="000000"/>
          <w:kern w:val="0"/>
          <w:szCs w:val="32"/>
        </w:rPr>
        <w:t xml:space="preserve">3  </w:t>
      </w:r>
      <w:r>
        <w:rPr>
          <w:rFonts w:hint="eastAsia" w:eastAsia="黑体"/>
          <w:color w:val="000000"/>
          <w:kern w:val="0"/>
          <w:szCs w:val="32"/>
        </w:rPr>
        <w:t>预警</w:t>
      </w:r>
    </w:p>
    <w:p>
      <w:pPr>
        <w:adjustRightInd/>
        <w:snapToGrid/>
        <w:spacing w:line="520" w:lineRule="exact"/>
        <w:ind w:firstLine="640"/>
        <w:rPr>
          <w:rFonts w:eastAsia="方正楷体_GBK"/>
          <w:color w:val="333333"/>
          <w:szCs w:val="32"/>
        </w:rPr>
      </w:pPr>
      <w:r>
        <w:rPr>
          <w:rFonts w:eastAsia="方正楷体_GBK"/>
          <w:color w:val="333333"/>
          <w:szCs w:val="32"/>
        </w:rPr>
        <w:t xml:space="preserve">3.1   </w:t>
      </w:r>
      <w:r>
        <w:rPr>
          <w:rFonts w:hint="eastAsia" w:eastAsia="方正楷体_GBK"/>
          <w:color w:val="333333"/>
          <w:szCs w:val="32"/>
        </w:rPr>
        <w:t>预警级别</w:t>
      </w:r>
    </w:p>
    <w:p>
      <w:pPr>
        <w:adjustRightInd/>
        <w:snapToGrid/>
        <w:spacing w:line="520" w:lineRule="exact"/>
        <w:ind w:firstLine="640"/>
        <w:rPr>
          <w:rFonts w:eastAsia="方正楷体_GBK"/>
          <w:color w:val="333333"/>
          <w:szCs w:val="32"/>
        </w:rPr>
      </w:pPr>
      <w:r>
        <w:rPr>
          <w:rFonts w:eastAsia="方正楷体_GBK"/>
          <w:color w:val="333333"/>
          <w:szCs w:val="32"/>
        </w:rPr>
        <w:t xml:space="preserve">3.2   </w:t>
      </w:r>
      <w:r>
        <w:rPr>
          <w:rFonts w:hint="eastAsia" w:eastAsia="方正楷体_GBK"/>
          <w:color w:val="333333"/>
          <w:szCs w:val="32"/>
        </w:rPr>
        <w:t>预警发布</w:t>
      </w:r>
    </w:p>
    <w:p>
      <w:pPr>
        <w:adjustRightInd/>
        <w:snapToGrid/>
        <w:spacing w:line="520" w:lineRule="exact"/>
        <w:ind w:firstLine="640"/>
        <w:rPr>
          <w:rFonts w:eastAsia="方正楷体_GBK"/>
          <w:color w:val="333333"/>
          <w:szCs w:val="32"/>
        </w:rPr>
      </w:pPr>
      <w:r>
        <w:rPr>
          <w:rFonts w:eastAsia="方正楷体_GBK"/>
          <w:color w:val="333333"/>
          <w:szCs w:val="32"/>
        </w:rPr>
        <w:t xml:space="preserve">3.3   </w:t>
      </w:r>
      <w:r>
        <w:rPr>
          <w:rFonts w:hint="eastAsia" w:eastAsia="方正楷体_GBK"/>
          <w:color w:val="333333"/>
          <w:szCs w:val="32"/>
        </w:rPr>
        <w:t>预警级别调整</w:t>
      </w:r>
    </w:p>
    <w:p>
      <w:pPr>
        <w:adjustRightInd/>
        <w:snapToGrid/>
        <w:spacing w:line="520" w:lineRule="exact"/>
        <w:ind w:firstLine="640"/>
        <w:rPr>
          <w:rFonts w:eastAsia="黑体"/>
          <w:color w:val="000000"/>
          <w:kern w:val="0"/>
          <w:szCs w:val="32"/>
        </w:rPr>
      </w:pPr>
      <w:r>
        <w:rPr>
          <w:rFonts w:eastAsia="黑体"/>
          <w:color w:val="000000"/>
          <w:kern w:val="0"/>
          <w:szCs w:val="32"/>
        </w:rPr>
        <w:t xml:space="preserve">4  </w:t>
      </w:r>
      <w:r>
        <w:rPr>
          <w:rFonts w:hint="eastAsia" w:eastAsia="黑体"/>
          <w:color w:val="000000"/>
          <w:kern w:val="0"/>
          <w:szCs w:val="32"/>
        </w:rPr>
        <w:t>应急处置</w:t>
      </w:r>
    </w:p>
    <w:p>
      <w:pPr>
        <w:adjustRightInd/>
        <w:snapToGrid/>
        <w:spacing w:line="520" w:lineRule="exact"/>
        <w:ind w:firstLine="640"/>
        <w:rPr>
          <w:rFonts w:eastAsia="方正楷体_GBK"/>
          <w:color w:val="333333"/>
          <w:szCs w:val="32"/>
        </w:rPr>
      </w:pPr>
      <w:r>
        <w:rPr>
          <w:rFonts w:eastAsia="方正楷体_GBK"/>
          <w:color w:val="333333"/>
          <w:szCs w:val="32"/>
        </w:rPr>
        <w:t xml:space="preserve">4.1   </w:t>
      </w:r>
      <w:r>
        <w:rPr>
          <w:rFonts w:hint="eastAsia" w:eastAsia="方正楷体_GBK"/>
          <w:color w:val="333333"/>
          <w:szCs w:val="32"/>
        </w:rPr>
        <w:t>信息报告与共享</w:t>
      </w:r>
    </w:p>
    <w:p>
      <w:pPr>
        <w:adjustRightInd/>
        <w:snapToGrid/>
        <w:spacing w:line="520" w:lineRule="exact"/>
        <w:ind w:firstLine="640"/>
        <w:rPr>
          <w:rFonts w:eastAsia="方正楷体_GBK"/>
          <w:color w:val="333333"/>
          <w:szCs w:val="32"/>
        </w:rPr>
      </w:pPr>
      <w:r>
        <w:rPr>
          <w:rFonts w:eastAsia="方正楷体_GBK"/>
          <w:color w:val="333333"/>
          <w:szCs w:val="32"/>
        </w:rPr>
        <w:t xml:space="preserve">4.2   </w:t>
      </w:r>
      <w:r>
        <w:rPr>
          <w:rFonts w:hint="eastAsia" w:eastAsia="方正楷体_GBK"/>
          <w:color w:val="333333"/>
          <w:szCs w:val="32"/>
        </w:rPr>
        <w:t>先期处置</w:t>
      </w:r>
    </w:p>
    <w:p>
      <w:pPr>
        <w:adjustRightInd/>
        <w:snapToGrid/>
        <w:spacing w:line="520" w:lineRule="exact"/>
        <w:ind w:firstLine="640"/>
        <w:rPr>
          <w:rFonts w:eastAsia="方正楷体_GBK"/>
          <w:color w:val="333333"/>
          <w:szCs w:val="32"/>
        </w:rPr>
      </w:pPr>
      <w:r>
        <w:rPr>
          <w:rFonts w:eastAsia="方正楷体_GBK"/>
          <w:color w:val="333333"/>
          <w:szCs w:val="32"/>
        </w:rPr>
        <w:t xml:space="preserve">4.3   </w:t>
      </w:r>
      <w:r>
        <w:rPr>
          <w:rFonts w:hint="eastAsia" w:eastAsia="方正楷体_GBK"/>
          <w:color w:val="333333"/>
          <w:szCs w:val="32"/>
        </w:rPr>
        <w:t>分级响应</w:t>
      </w:r>
    </w:p>
    <w:p>
      <w:pPr>
        <w:adjustRightInd/>
        <w:snapToGrid/>
        <w:spacing w:line="520" w:lineRule="exact"/>
        <w:ind w:firstLine="640"/>
        <w:rPr>
          <w:rFonts w:eastAsia="方正楷体_GBK"/>
          <w:color w:val="333333"/>
          <w:szCs w:val="32"/>
        </w:rPr>
      </w:pPr>
      <w:r>
        <w:rPr>
          <w:rFonts w:eastAsia="方正楷体_GBK"/>
          <w:color w:val="333333"/>
          <w:szCs w:val="32"/>
        </w:rPr>
        <w:t xml:space="preserve">4.4   </w:t>
      </w:r>
      <w:r>
        <w:rPr>
          <w:rFonts w:hint="eastAsia" w:eastAsia="方正楷体_GBK"/>
          <w:color w:val="333333"/>
          <w:szCs w:val="32"/>
        </w:rPr>
        <w:t>指挥与协调</w:t>
      </w:r>
    </w:p>
    <w:p>
      <w:pPr>
        <w:adjustRightInd/>
        <w:snapToGrid/>
        <w:spacing w:line="520" w:lineRule="exact"/>
        <w:ind w:firstLine="640"/>
        <w:rPr>
          <w:rFonts w:eastAsia="方正楷体_GBK"/>
          <w:color w:val="333333"/>
          <w:szCs w:val="32"/>
        </w:rPr>
      </w:pPr>
      <w:r>
        <w:rPr>
          <w:rFonts w:eastAsia="方正楷体_GBK"/>
          <w:color w:val="333333"/>
          <w:szCs w:val="32"/>
        </w:rPr>
        <w:t xml:space="preserve">4.5   </w:t>
      </w:r>
      <w:r>
        <w:rPr>
          <w:rFonts w:hint="eastAsia" w:eastAsia="方正楷体_GBK"/>
          <w:color w:val="333333"/>
          <w:szCs w:val="32"/>
        </w:rPr>
        <w:t>应急结束</w:t>
      </w:r>
    </w:p>
    <w:p>
      <w:pPr>
        <w:adjustRightInd/>
        <w:snapToGrid/>
        <w:spacing w:line="520" w:lineRule="exact"/>
        <w:ind w:firstLine="640"/>
        <w:rPr>
          <w:rFonts w:eastAsia="黑体"/>
          <w:color w:val="000000"/>
          <w:kern w:val="0"/>
          <w:szCs w:val="32"/>
        </w:rPr>
      </w:pPr>
      <w:r>
        <w:rPr>
          <w:rFonts w:eastAsia="黑体"/>
          <w:color w:val="000000"/>
          <w:kern w:val="0"/>
          <w:szCs w:val="32"/>
        </w:rPr>
        <w:t xml:space="preserve">5  </w:t>
      </w:r>
      <w:r>
        <w:rPr>
          <w:rFonts w:hint="eastAsia" w:eastAsia="黑体"/>
          <w:color w:val="000000"/>
          <w:kern w:val="0"/>
          <w:szCs w:val="32"/>
        </w:rPr>
        <w:t>后期处置</w:t>
      </w:r>
    </w:p>
    <w:p>
      <w:pPr>
        <w:adjustRightInd/>
        <w:snapToGrid/>
        <w:spacing w:line="520" w:lineRule="exact"/>
        <w:ind w:firstLine="640"/>
        <w:rPr>
          <w:rFonts w:eastAsia="方正楷体_GBK"/>
          <w:color w:val="333333"/>
          <w:szCs w:val="32"/>
        </w:rPr>
      </w:pPr>
      <w:r>
        <w:rPr>
          <w:rFonts w:eastAsia="方正楷体_GBK"/>
          <w:color w:val="333333"/>
          <w:szCs w:val="32"/>
        </w:rPr>
        <w:t xml:space="preserve">5.1   </w:t>
      </w:r>
      <w:r>
        <w:rPr>
          <w:rFonts w:hint="eastAsia" w:eastAsia="方正楷体_GBK"/>
          <w:color w:val="333333"/>
          <w:szCs w:val="32"/>
        </w:rPr>
        <w:t>善后工作</w:t>
      </w:r>
    </w:p>
    <w:p>
      <w:pPr>
        <w:adjustRightInd/>
        <w:snapToGrid/>
        <w:spacing w:line="520" w:lineRule="exact"/>
        <w:ind w:firstLine="640"/>
        <w:rPr>
          <w:rFonts w:eastAsia="方正楷体_GBK"/>
          <w:color w:val="333333"/>
          <w:szCs w:val="32"/>
        </w:rPr>
      </w:pPr>
      <w:r>
        <w:rPr>
          <w:rFonts w:eastAsia="方正楷体_GBK"/>
          <w:color w:val="333333"/>
          <w:szCs w:val="32"/>
        </w:rPr>
        <w:t xml:space="preserve">5.2   </w:t>
      </w:r>
      <w:r>
        <w:rPr>
          <w:rFonts w:hint="eastAsia" w:eastAsia="方正楷体_GBK"/>
          <w:color w:val="333333"/>
          <w:szCs w:val="32"/>
        </w:rPr>
        <w:t>保险理赔</w:t>
      </w:r>
    </w:p>
    <w:p>
      <w:pPr>
        <w:adjustRightInd/>
        <w:snapToGrid/>
        <w:spacing w:line="520" w:lineRule="exact"/>
        <w:ind w:firstLine="640"/>
        <w:rPr>
          <w:rFonts w:eastAsia="方正楷体_GBK"/>
          <w:color w:val="333333"/>
          <w:szCs w:val="32"/>
        </w:rPr>
      </w:pPr>
      <w:r>
        <w:rPr>
          <w:rFonts w:eastAsia="方正楷体_GBK"/>
          <w:color w:val="333333"/>
          <w:szCs w:val="32"/>
        </w:rPr>
        <w:t xml:space="preserve">5.3   </w:t>
      </w:r>
      <w:r>
        <w:rPr>
          <w:rFonts w:hint="eastAsia" w:eastAsia="方正楷体_GBK"/>
          <w:color w:val="333333"/>
          <w:szCs w:val="32"/>
        </w:rPr>
        <w:t>调查与评估</w:t>
      </w:r>
    </w:p>
    <w:p>
      <w:pPr>
        <w:adjustRightInd/>
        <w:snapToGrid/>
        <w:spacing w:line="520" w:lineRule="exact"/>
        <w:ind w:firstLine="640"/>
        <w:rPr>
          <w:rFonts w:eastAsia="方正楷体_GBK"/>
          <w:color w:val="333333"/>
          <w:szCs w:val="32"/>
        </w:rPr>
      </w:pPr>
      <w:r>
        <w:rPr>
          <w:rFonts w:eastAsia="方正楷体_GBK"/>
          <w:color w:val="333333"/>
          <w:szCs w:val="32"/>
        </w:rPr>
        <w:t xml:space="preserve">5.4   </w:t>
      </w:r>
      <w:r>
        <w:rPr>
          <w:rFonts w:hint="eastAsia" w:eastAsia="方正楷体_GBK"/>
          <w:color w:val="333333"/>
          <w:szCs w:val="32"/>
        </w:rPr>
        <w:t>信息发布</w:t>
      </w:r>
    </w:p>
    <w:p>
      <w:pPr>
        <w:adjustRightInd/>
        <w:snapToGrid/>
        <w:spacing w:line="520" w:lineRule="exact"/>
        <w:ind w:firstLine="640"/>
        <w:rPr>
          <w:rFonts w:eastAsia="黑体"/>
          <w:color w:val="000000"/>
          <w:kern w:val="0"/>
          <w:szCs w:val="32"/>
        </w:rPr>
      </w:pPr>
      <w:r>
        <w:rPr>
          <w:rFonts w:eastAsia="黑体"/>
          <w:color w:val="000000"/>
          <w:kern w:val="0"/>
          <w:szCs w:val="32"/>
        </w:rPr>
        <w:t xml:space="preserve">6  </w:t>
      </w:r>
      <w:r>
        <w:rPr>
          <w:rFonts w:hint="eastAsia" w:eastAsia="黑体"/>
          <w:color w:val="000000"/>
          <w:kern w:val="0"/>
          <w:szCs w:val="32"/>
        </w:rPr>
        <w:t>应急保障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6.1   </w:t>
      </w:r>
      <w:r>
        <w:rPr>
          <w:rFonts w:hint="eastAsia" w:eastAsia="方正楷体_GBK"/>
          <w:color w:val="333333"/>
          <w:szCs w:val="32"/>
        </w:rPr>
        <w:t>通信保障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6.2   </w:t>
      </w:r>
      <w:r>
        <w:rPr>
          <w:rFonts w:hint="eastAsia" w:eastAsia="方正楷体_GBK"/>
          <w:color w:val="333333"/>
          <w:szCs w:val="32"/>
        </w:rPr>
        <w:t>应急保障队伍</w:t>
      </w:r>
    </w:p>
    <w:p>
      <w:pPr>
        <w:adjustRightInd/>
        <w:snapToGrid/>
        <w:spacing w:line="520" w:lineRule="exact"/>
        <w:ind w:firstLine="640"/>
        <w:rPr>
          <w:rFonts w:eastAsia="方正楷体_GBK"/>
          <w:color w:val="333333"/>
          <w:szCs w:val="32"/>
        </w:rPr>
      </w:pPr>
      <w:r>
        <w:rPr>
          <w:rFonts w:eastAsia="方正楷体_GBK"/>
          <w:color w:val="333333"/>
          <w:szCs w:val="32"/>
        </w:rPr>
        <w:t xml:space="preserve">6.3   </w:t>
      </w:r>
      <w:r>
        <w:rPr>
          <w:rFonts w:hint="eastAsia" w:eastAsia="方正楷体_GBK"/>
          <w:color w:val="333333"/>
          <w:szCs w:val="32"/>
        </w:rPr>
        <w:t>紧急安置场所保障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6.4   </w:t>
      </w:r>
      <w:r>
        <w:rPr>
          <w:rFonts w:hint="eastAsia" w:eastAsia="方正楷体_GBK"/>
          <w:color w:val="333333"/>
          <w:szCs w:val="32"/>
        </w:rPr>
        <w:t>交通运输保障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6.5   </w:t>
      </w:r>
      <w:r>
        <w:rPr>
          <w:rFonts w:hint="eastAsia" w:eastAsia="方正楷体_GBK"/>
          <w:color w:val="333333"/>
          <w:szCs w:val="32"/>
        </w:rPr>
        <w:t>医疗卫生保障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6.6   </w:t>
      </w:r>
      <w:r>
        <w:rPr>
          <w:rFonts w:hint="eastAsia" w:eastAsia="方正楷体_GBK"/>
          <w:color w:val="333333"/>
          <w:szCs w:val="32"/>
        </w:rPr>
        <w:t>治安保障</w:t>
      </w:r>
    </w:p>
    <w:p>
      <w:pPr>
        <w:adjustRightInd/>
        <w:snapToGrid/>
        <w:spacing w:line="520" w:lineRule="exact"/>
        <w:ind w:firstLine="640"/>
        <w:rPr>
          <w:rFonts w:eastAsia="方正楷体_GBK"/>
          <w:color w:val="333333"/>
          <w:szCs w:val="32"/>
        </w:rPr>
      </w:pPr>
      <w:r>
        <w:rPr>
          <w:rFonts w:eastAsia="方正楷体_GBK"/>
          <w:color w:val="333333"/>
          <w:szCs w:val="32"/>
        </w:rPr>
        <w:t xml:space="preserve">6.7   </w:t>
      </w:r>
      <w:r>
        <w:rPr>
          <w:rFonts w:hint="eastAsia" w:eastAsia="方正楷体_GBK"/>
          <w:color w:val="333333"/>
          <w:szCs w:val="32"/>
        </w:rPr>
        <w:t>经费保障</w:t>
      </w:r>
    </w:p>
    <w:p>
      <w:pPr>
        <w:adjustRightInd/>
        <w:snapToGrid/>
        <w:spacing w:line="520" w:lineRule="exact"/>
        <w:ind w:firstLine="640"/>
        <w:rPr>
          <w:rFonts w:eastAsia="黑体"/>
          <w:color w:val="000000"/>
          <w:kern w:val="0"/>
          <w:szCs w:val="32"/>
        </w:rPr>
      </w:pPr>
      <w:r>
        <w:rPr>
          <w:rFonts w:eastAsia="黑体"/>
          <w:color w:val="000000"/>
          <w:kern w:val="0"/>
          <w:szCs w:val="32"/>
        </w:rPr>
        <w:t xml:space="preserve">7  </w:t>
      </w:r>
      <w:r>
        <w:rPr>
          <w:rFonts w:hint="eastAsia" w:eastAsia="黑体"/>
          <w:color w:val="000000"/>
          <w:kern w:val="0"/>
          <w:szCs w:val="32"/>
        </w:rPr>
        <w:t>监督管理</w:t>
      </w:r>
    </w:p>
    <w:p>
      <w:pPr>
        <w:adjustRightInd/>
        <w:snapToGrid/>
        <w:spacing w:line="520" w:lineRule="exact"/>
        <w:ind w:firstLine="640"/>
        <w:rPr>
          <w:rFonts w:eastAsia="方正楷体_GBK"/>
          <w:color w:val="333333"/>
          <w:szCs w:val="32"/>
        </w:rPr>
      </w:pPr>
      <w:r>
        <w:rPr>
          <w:rFonts w:eastAsia="方正楷体_GBK"/>
          <w:color w:val="333333"/>
          <w:szCs w:val="32"/>
        </w:rPr>
        <w:t xml:space="preserve">7.1   </w:t>
      </w:r>
      <w:r>
        <w:rPr>
          <w:rFonts w:hint="eastAsia" w:eastAsia="方正楷体_GBK"/>
          <w:color w:val="333333"/>
          <w:szCs w:val="32"/>
        </w:rPr>
        <w:t>宣传教育培训</w:t>
      </w:r>
    </w:p>
    <w:p>
      <w:pPr>
        <w:adjustRightInd/>
        <w:snapToGrid/>
        <w:spacing w:line="520" w:lineRule="exact"/>
        <w:ind w:firstLine="640"/>
        <w:rPr>
          <w:rFonts w:eastAsia="方正楷体_GBK"/>
          <w:color w:val="333333"/>
          <w:szCs w:val="32"/>
        </w:rPr>
      </w:pPr>
      <w:r>
        <w:rPr>
          <w:rFonts w:eastAsia="方正楷体_GBK"/>
          <w:color w:val="333333"/>
          <w:szCs w:val="32"/>
        </w:rPr>
        <w:t xml:space="preserve">7.2   </w:t>
      </w:r>
      <w:r>
        <w:rPr>
          <w:rFonts w:hint="eastAsia" w:eastAsia="方正楷体_GBK"/>
          <w:color w:val="333333"/>
          <w:szCs w:val="32"/>
        </w:rPr>
        <w:t>演习演练</w:t>
      </w:r>
    </w:p>
    <w:p>
      <w:pPr>
        <w:adjustRightInd/>
        <w:snapToGrid/>
        <w:spacing w:line="520" w:lineRule="exact"/>
        <w:ind w:firstLine="640"/>
        <w:rPr>
          <w:rFonts w:eastAsia="方正楷体_GBK"/>
          <w:color w:val="333333"/>
          <w:szCs w:val="32"/>
        </w:rPr>
      </w:pPr>
      <w:r>
        <w:rPr>
          <w:rFonts w:eastAsia="方正楷体_GBK"/>
          <w:color w:val="333333"/>
          <w:szCs w:val="32"/>
        </w:rPr>
        <w:t xml:space="preserve">7.3   </w:t>
      </w:r>
      <w:r>
        <w:rPr>
          <w:rFonts w:hint="eastAsia" w:eastAsia="方正楷体_GBK"/>
          <w:color w:val="333333"/>
          <w:szCs w:val="32"/>
        </w:rPr>
        <w:t>奖惩</w:t>
      </w:r>
    </w:p>
    <w:p>
      <w:pPr>
        <w:adjustRightInd/>
        <w:snapToGrid/>
        <w:spacing w:line="520" w:lineRule="exact"/>
        <w:ind w:firstLine="640"/>
        <w:rPr>
          <w:rFonts w:eastAsia="方正楷体_GBK"/>
          <w:color w:val="333333"/>
          <w:szCs w:val="32"/>
        </w:rPr>
      </w:pPr>
      <w:r>
        <w:rPr>
          <w:rFonts w:eastAsia="方正楷体_GBK"/>
          <w:color w:val="333333"/>
          <w:szCs w:val="32"/>
        </w:rPr>
        <w:t xml:space="preserve">7.4   </w:t>
      </w:r>
      <w:r>
        <w:rPr>
          <w:rFonts w:hint="eastAsia" w:eastAsia="方正楷体_GBK"/>
          <w:color w:val="333333"/>
          <w:szCs w:val="32"/>
        </w:rPr>
        <w:t>预案管理</w:t>
      </w:r>
    </w:p>
    <w:p>
      <w:pPr>
        <w:adjustRightInd/>
        <w:snapToGrid/>
        <w:spacing w:line="520" w:lineRule="exact"/>
        <w:ind w:firstLine="640"/>
        <w:rPr>
          <w:rFonts w:eastAsia="黑体"/>
          <w:color w:val="000000"/>
          <w:kern w:val="0"/>
          <w:szCs w:val="32"/>
        </w:rPr>
      </w:pPr>
      <w:r>
        <w:rPr>
          <w:rFonts w:eastAsia="黑体"/>
          <w:color w:val="000000"/>
          <w:kern w:val="0"/>
          <w:szCs w:val="32"/>
        </w:rPr>
        <w:t xml:space="preserve">8  </w:t>
      </w:r>
      <w:r>
        <w:rPr>
          <w:rFonts w:hint="eastAsia" w:eastAsia="黑体"/>
          <w:color w:val="000000"/>
          <w:kern w:val="0"/>
          <w:szCs w:val="32"/>
        </w:rPr>
        <w:t>附件</w:t>
      </w:r>
    </w:p>
    <w:p>
      <w:pPr>
        <w:adjustRightInd/>
        <w:snapToGrid/>
        <w:spacing w:line="520" w:lineRule="exact"/>
        <w:ind w:firstLine="640"/>
        <w:rPr>
          <w:rFonts w:eastAsia="方正楷体_GBK"/>
          <w:color w:val="333333"/>
          <w:szCs w:val="32"/>
        </w:rPr>
      </w:pPr>
      <w:r>
        <w:rPr>
          <w:rFonts w:eastAsia="方正楷体_GBK"/>
          <w:color w:val="333333"/>
          <w:szCs w:val="32"/>
        </w:rPr>
        <w:t xml:space="preserve">8.1  </w:t>
      </w:r>
      <w:r>
        <w:rPr>
          <w:rFonts w:hint="eastAsia" w:eastAsia="方正楷体_GBK"/>
          <w:color w:val="333333"/>
          <w:szCs w:val="32"/>
        </w:rPr>
        <w:t>宿迁经济技术开发区旅游安全事故应急救援指挥部成员网络图</w:t>
      </w:r>
    </w:p>
    <w:p>
      <w:pPr>
        <w:adjustRightInd/>
        <w:snapToGrid/>
        <w:spacing w:line="520" w:lineRule="exact"/>
        <w:ind w:firstLine="640"/>
        <w:rPr>
          <w:rFonts w:eastAsia="方正楷体_GBK"/>
          <w:color w:val="333333"/>
          <w:szCs w:val="32"/>
        </w:rPr>
      </w:pPr>
      <w:r>
        <w:rPr>
          <w:rFonts w:eastAsia="方正楷体_GBK"/>
          <w:color w:val="333333"/>
          <w:szCs w:val="32"/>
        </w:rPr>
        <w:t xml:space="preserve">8.2  </w:t>
      </w:r>
      <w:r>
        <w:rPr>
          <w:rFonts w:hint="eastAsia" w:eastAsia="方正楷体_GBK"/>
          <w:color w:val="333333"/>
          <w:szCs w:val="32"/>
        </w:rPr>
        <w:t>宿迁经济技术开发区旅游安全事故应急救援指挥部组织机构网络图</w:t>
      </w:r>
    </w:p>
    <w:p>
      <w:pPr>
        <w:adjustRightInd/>
        <w:snapToGrid/>
        <w:spacing w:line="520" w:lineRule="exact"/>
        <w:ind w:firstLine="640"/>
        <w:rPr>
          <w:rFonts w:eastAsia="方正楷体_GBK"/>
          <w:color w:val="333333"/>
          <w:szCs w:val="32"/>
        </w:rPr>
      </w:pPr>
      <w:r>
        <w:rPr>
          <w:rFonts w:eastAsia="方正楷体_GBK"/>
          <w:color w:val="333333"/>
          <w:szCs w:val="32"/>
        </w:rPr>
        <w:t xml:space="preserve">8.3  </w:t>
      </w:r>
      <w:r>
        <w:rPr>
          <w:rFonts w:hint="eastAsia" w:eastAsia="方正楷体_GBK"/>
          <w:color w:val="333333"/>
          <w:szCs w:val="32"/>
        </w:rPr>
        <w:t>宿迁经济技术开发区旅游安全事故应急救援指挥部成员名单</w:t>
      </w:r>
    </w:p>
    <w:p>
      <w:pPr>
        <w:adjustRightInd/>
        <w:snapToGrid/>
        <w:spacing w:line="520" w:lineRule="exact"/>
        <w:ind w:firstLine="640"/>
        <w:rPr>
          <w:rFonts w:eastAsia="方正楷体_GBK"/>
          <w:color w:val="333333"/>
          <w:szCs w:val="32"/>
        </w:rPr>
      </w:pPr>
      <w:r>
        <w:rPr>
          <w:rFonts w:eastAsia="方正楷体_GBK"/>
          <w:color w:val="333333"/>
          <w:szCs w:val="32"/>
        </w:rPr>
        <w:t xml:space="preserve">8.4  </w:t>
      </w:r>
      <w:r>
        <w:rPr>
          <w:rFonts w:hint="eastAsia" w:eastAsia="方正楷体_GBK"/>
          <w:color w:val="333333"/>
          <w:szCs w:val="32"/>
        </w:rPr>
        <w:t>宿迁经济技术开发区旅游安全事故信息发布文稿</w:t>
      </w:r>
    </w:p>
    <w:p>
      <w:pPr>
        <w:adjustRightInd/>
        <w:snapToGrid/>
        <w:spacing w:line="560" w:lineRule="exact"/>
        <w:ind w:firstLine="640"/>
        <w:rPr>
          <w:rFonts w:eastAsia="黑体"/>
          <w:kern w:val="0"/>
          <w:szCs w:val="32"/>
        </w:rPr>
      </w:pPr>
      <w:r>
        <w:rPr>
          <w:rFonts w:eastAsia="仿宋_GB2312"/>
          <w:kern w:val="0"/>
          <w:szCs w:val="32"/>
        </w:rPr>
        <w:br w:type="page"/>
      </w:r>
      <w:r>
        <w:rPr>
          <w:rFonts w:eastAsia="黑体"/>
          <w:kern w:val="0"/>
          <w:szCs w:val="32"/>
        </w:rPr>
        <w:t xml:space="preserve">1    </w:t>
      </w:r>
      <w:r>
        <w:rPr>
          <w:rFonts w:hint="eastAsia" w:eastAsia="黑体"/>
          <w:kern w:val="0"/>
          <w:szCs w:val="32"/>
        </w:rPr>
        <w:t>总则</w:t>
      </w:r>
    </w:p>
    <w:p>
      <w:pPr>
        <w:adjustRightInd/>
        <w:snapToGrid/>
        <w:spacing w:line="560" w:lineRule="exact"/>
        <w:ind w:firstLine="640"/>
        <w:rPr>
          <w:rFonts w:eastAsia="方正楷体_GBK"/>
          <w:color w:val="333333"/>
          <w:szCs w:val="32"/>
        </w:rPr>
      </w:pPr>
      <w:r>
        <w:rPr>
          <w:rFonts w:eastAsia="方正楷体_GBK"/>
          <w:color w:val="333333"/>
          <w:szCs w:val="32"/>
        </w:rPr>
        <w:t xml:space="preserve">1.1  </w:t>
      </w:r>
      <w:r>
        <w:rPr>
          <w:rFonts w:hint="eastAsia" w:eastAsia="方正楷体_GBK"/>
          <w:color w:val="333333"/>
          <w:szCs w:val="32"/>
        </w:rPr>
        <w:t>编制目的</w:t>
      </w:r>
    </w:p>
    <w:p>
      <w:pPr>
        <w:widowControl/>
        <w:adjustRightInd/>
        <w:snapToGrid/>
        <w:spacing w:line="560" w:lineRule="exact"/>
        <w:ind w:firstLine="640"/>
        <w:rPr>
          <w:rFonts w:eastAsia="仿宋_GB2312"/>
          <w:color w:val="000000"/>
          <w:kern w:val="0"/>
          <w:szCs w:val="32"/>
        </w:rPr>
      </w:pPr>
      <w:r>
        <w:rPr>
          <w:rFonts w:hint="eastAsia" w:eastAsia="仿宋_GB2312"/>
          <w:color w:val="000000"/>
          <w:szCs w:val="32"/>
        </w:rPr>
        <w:t>为迅速、有效地处置本区旅游安全事故，提高各类旅游安全事故应急处置能力，保障旅游者的生命财产安全，促进旅游业安全、有序、可持续发展，</w:t>
      </w:r>
      <w:r>
        <w:rPr>
          <w:rFonts w:hint="eastAsia" w:eastAsia="仿宋_GB2312"/>
          <w:color w:val="000000"/>
          <w:kern w:val="0"/>
          <w:szCs w:val="32"/>
        </w:rPr>
        <w:t>制定本预案。</w:t>
      </w:r>
    </w:p>
    <w:p>
      <w:pPr>
        <w:adjustRightInd/>
        <w:snapToGrid/>
        <w:spacing w:line="560" w:lineRule="exact"/>
        <w:ind w:firstLine="640"/>
        <w:rPr>
          <w:rFonts w:eastAsia="方正楷体_GBK"/>
          <w:color w:val="333333"/>
          <w:szCs w:val="32"/>
        </w:rPr>
      </w:pPr>
      <w:r>
        <w:rPr>
          <w:rFonts w:eastAsia="方正楷体_GBK"/>
          <w:color w:val="333333"/>
          <w:szCs w:val="32"/>
        </w:rPr>
        <w:t xml:space="preserve">1.2  </w:t>
      </w:r>
      <w:r>
        <w:rPr>
          <w:rFonts w:hint="eastAsia" w:eastAsia="方正楷体_GBK"/>
          <w:color w:val="333333"/>
          <w:szCs w:val="32"/>
        </w:rPr>
        <w:t>编制依据</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《中华人民共和国突发事件应对法》</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《中华人民共和国旅游法》</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《中华人民共和国安全生产法》</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《中华人民共和国传染病防治法》</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《突发公共卫生事件应急条例》</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《旅行社条例》</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《导游人员管理条例》</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《国家旅游局突发事件应急预案》</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《江苏省突发事件应急预案管理办法》</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《宿迁市突发事件总体应急预案》</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《江苏省旅游条例》</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《江苏省文化和旅游厅涉旅突发事件应急预案》</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《宿迁市旅游促进条例》</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《宿迁市旅游安全事故应急预案》</w:t>
      </w:r>
    </w:p>
    <w:p>
      <w:pPr>
        <w:adjustRightInd/>
        <w:snapToGrid/>
        <w:spacing w:line="560" w:lineRule="exact"/>
        <w:ind w:firstLine="640"/>
        <w:rPr>
          <w:rFonts w:eastAsia="方正楷体_GBK"/>
          <w:color w:val="333333"/>
          <w:szCs w:val="32"/>
        </w:rPr>
      </w:pPr>
      <w:r>
        <w:rPr>
          <w:rFonts w:eastAsia="方正楷体_GBK"/>
          <w:color w:val="333333"/>
          <w:szCs w:val="32"/>
        </w:rPr>
        <w:t xml:space="preserve">1.3  </w:t>
      </w:r>
      <w:r>
        <w:rPr>
          <w:rFonts w:hint="eastAsia" w:eastAsia="方正楷体_GBK"/>
          <w:color w:val="333333"/>
          <w:szCs w:val="32"/>
        </w:rPr>
        <w:t>工作原则</w:t>
      </w:r>
    </w:p>
    <w:p>
      <w:pPr>
        <w:widowControl/>
        <w:adjustRightInd/>
        <w:snapToGrid/>
        <w:spacing w:line="560" w:lineRule="exact"/>
        <w:ind w:firstLine="640"/>
        <w:rPr>
          <w:rFonts w:eastAsia="仿宋_GB2312"/>
          <w:color w:val="000000"/>
          <w:kern w:val="0"/>
          <w:szCs w:val="32"/>
        </w:rPr>
      </w:pPr>
      <w:r>
        <w:rPr>
          <w:rFonts w:eastAsia="仿宋_GB2312"/>
          <w:kern w:val="0"/>
          <w:szCs w:val="32"/>
        </w:rPr>
        <w:t xml:space="preserve">1.3.1 </w:t>
      </w:r>
      <w:r>
        <w:rPr>
          <w:rFonts w:hint="eastAsia" w:eastAsia="仿宋_GB2312"/>
          <w:color w:val="000000"/>
          <w:kern w:val="0"/>
          <w:szCs w:val="32"/>
        </w:rPr>
        <w:t>统一领导，分级负责。在区党工委、管委会领导下，建立统一指挥、分级负责、条块结合、属地为主的应急管理体系，充分发挥专业应急指挥机构的作用，各乡（街道）、各相关部门按照各自职责分级负责旅游安全事故的应急管理和应急处置工作。</w:t>
      </w:r>
    </w:p>
    <w:p>
      <w:pPr>
        <w:widowControl/>
        <w:adjustRightInd/>
        <w:snapToGrid/>
        <w:spacing w:line="560" w:lineRule="exact"/>
        <w:ind w:firstLine="640"/>
        <w:rPr>
          <w:rFonts w:eastAsia="仿宋_GB2312"/>
          <w:color w:val="000000"/>
          <w:kern w:val="0"/>
          <w:szCs w:val="32"/>
        </w:rPr>
      </w:pPr>
      <w:r>
        <w:rPr>
          <w:rFonts w:eastAsia="仿宋_GB2312"/>
          <w:kern w:val="0"/>
          <w:szCs w:val="32"/>
        </w:rPr>
        <w:t xml:space="preserve">1.3.2 </w:t>
      </w:r>
      <w:r>
        <w:rPr>
          <w:rFonts w:hint="eastAsia" w:eastAsia="仿宋_GB2312"/>
          <w:color w:val="000000"/>
          <w:kern w:val="0"/>
          <w:szCs w:val="32"/>
        </w:rPr>
        <w:t>属地救护，就近处置。接到事故发生报告的第一时间内，现场救援的应急处置领导和指挥以当地政府为主，运用一切力量，力争在最短时间内将危害和损失降到最低程度。</w:t>
      </w:r>
    </w:p>
    <w:p>
      <w:pPr>
        <w:widowControl/>
        <w:adjustRightInd/>
        <w:snapToGrid/>
        <w:spacing w:line="560" w:lineRule="exact"/>
        <w:ind w:firstLine="640"/>
        <w:rPr>
          <w:rFonts w:eastAsia="仿宋_GB2312"/>
          <w:color w:val="000000"/>
          <w:kern w:val="0"/>
          <w:szCs w:val="32"/>
        </w:rPr>
      </w:pPr>
      <w:r>
        <w:rPr>
          <w:rFonts w:eastAsia="仿宋_GB2312"/>
          <w:kern w:val="0"/>
          <w:szCs w:val="32"/>
        </w:rPr>
        <w:t xml:space="preserve">1.3.3 </w:t>
      </w:r>
      <w:r>
        <w:rPr>
          <w:rFonts w:hint="eastAsia" w:eastAsia="仿宋_GB2312"/>
          <w:color w:val="000000"/>
          <w:kern w:val="0"/>
          <w:szCs w:val="32"/>
        </w:rPr>
        <w:t>服务大局，协同应对。旅游安全事故发生后，要妥善处置，维护社会安全稳定；要积极主动发布信息，做好舆论引导，创造良好的舆论环境，维护我区旅游形象。</w:t>
      </w:r>
    </w:p>
    <w:p>
      <w:pPr>
        <w:widowControl/>
        <w:adjustRightInd/>
        <w:snapToGrid/>
        <w:spacing w:line="560" w:lineRule="exact"/>
        <w:ind w:firstLine="640"/>
        <w:rPr>
          <w:rFonts w:eastAsia="仿宋_GB2312"/>
          <w:color w:val="000000"/>
          <w:kern w:val="0"/>
          <w:szCs w:val="32"/>
        </w:rPr>
      </w:pPr>
      <w:r>
        <w:rPr>
          <w:rFonts w:eastAsia="仿宋_GB2312"/>
          <w:kern w:val="0"/>
          <w:szCs w:val="32"/>
        </w:rPr>
        <w:t xml:space="preserve">1.3.4 </w:t>
      </w:r>
      <w:r>
        <w:rPr>
          <w:rFonts w:hint="eastAsia" w:eastAsia="仿宋_GB2312"/>
          <w:color w:val="000000"/>
          <w:kern w:val="0"/>
          <w:szCs w:val="32"/>
        </w:rPr>
        <w:t>预防为主，防治结合。坚持应急处置与预防工作相结合，旅游企业和有关部门要做好预防、预测、预警和预报工作，做好常态下的风险评估、预案管理、预案演练和应急准备工作，提高应急响应系统的整体救援能力。</w:t>
      </w:r>
    </w:p>
    <w:p>
      <w:pPr>
        <w:adjustRightInd/>
        <w:snapToGrid/>
        <w:spacing w:line="560" w:lineRule="exact"/>
        <w:ind w:firstLine="640"/>
        <w:rPr>
          <w:rFonts w:eastAsia="方正楷体_GBK"/>
          <w:color w:val="333333"/>
          <w:szCs w:val="32"/>
        </w:rPr>
      </w:pPr>
      <w:r>
        <w:rPr>
          <w:rFonts w:eastAsia="方正楷体_GBK"/>
          <w:color w:val="333333"/>
          <w:szCs w:val="32"/>
        </w:rPr>
        <w:t xml:space="preserve">1.4  </w:t>
      </w:r>
      <w:r>
        <w:rPr>
          <w:rFonts w:hint="eastAsia" w:eastAsia="方正楷体_GBK"/>
          <w:color w:val="333333"/>
          <w:szCs w:val="32"/>
        </w:rPr>
        <w:t>适用范围</w:t>
      </w:r>
    </w:p>
    <w:p>
      <w:pPr>
        <w:widowControl/>
        <w:adjustRightInd/>
        <w:snapToGrid/>
        <w:spacing w:line="560" w:lineRule="exact"/>
        <w:ind w:firstLine="640"/>
        <w:rPr>
          <w:rFonts w:eastAsia="仿宋_GB2312"/>
          <w:color w:val="000000"/>
          <w:kern w:val="0"/>
          <w:szCs w:val="32"/>
        </w:rPr>
      </w:pPr>
      <w:r>
        <w:rPr>
          <w:rFonts w:hint="eastAsia" w:eastAsia="仿宋_GB2312"/>
          <w:color w:val="000000"/>
          <w:szCs w:val="32"/>
        </w:rPr>
        <w:t>本预案适用于宿迁经济技术开发区行政区域内发生各类旅游安全事故的应急处置。</w:t>
      </w:r>
    </w:p>
    <w:p>
      <w:pPr>
        <w:adjustRightInd/>
        <w:snapToGrid/>
        <w:spacing w:line="560" w:lineRule="exact"/>
        <w:ind w:firstLine="640"/>
        <w:rPr>
          <w:rFonts w:eastAsia="方正楷体_GBK"/>
          <w:color w:val="333333"/>
          <w:szCs w:val="32"/>
        </w:rPr>
      </w:pPr>
      <w:r>
        <w:rPr>
          <w:rFonts w:eastAsia="方正楷体_GBK"/>
          <w:color w:val="333333"/>
          <w:szCs w:val="32"/>
        </w:rPr>
        <w:t xml:space="preserve">1.5  </w:t>
      </w:r>
      <w:r>
        <w:rPr>
          <w:rFonts w:hint="eastAsia" w:eastAsia="方正楷体_GBK"/>
          <w:color w:val="333333"/>
          <w:szCs w:val="32"/>
        </w:rPr>
        <w:t>旅游安全事故分类</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w:t>
      </w:r>
      <w:r>
        <w:rPr>
          <w:rFonts w:eastAsia="仿宋_GB2312"/>
          <w:color w:val="000000"/>
          <w:kern w:val="0"/>
          <w:szCs w:val="32"/>
        </w:rPr>
        <w:t>1</w:t>
      </w:r>
      <w:r>
        <w:rPr>
          <w:rFonts w:hint="eastAsia" w:eastAsia="仿宋_GB2312"/>
          <w:color w:val="000000"/>
          <w:kern w:val="0"/>
          <w:szCs w:val="32"/>
        </w:rPr>
        <w:t>）自然灾害、事故灾难导致的旅游者伤亡事件，包括洪水、台风、暴风雪等气象灾害，山体滑坡和泥石流等地质灾害，民航、铁路、公路、水运等重大交通运输事故，大型游乐设施设备事故，以及其他各类自然灾害、事故灾难导致安全事故等。</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w:t>
      </w:r>
      <w:r>
        <w:rPr>
          <w:rFonts w:eastAsia="仿宋_GB2312"/>
          <w:color w:val="000000"/>
          <w:kern w:val="0"/>
          <w:szCs w:val="32"/>
        </w:rPr>
        <w:t>2</w:t>
      </w:r>
      <w:r>
        <w:rPr>
          <w:rFonts w:hint="eastAsia" w:eastAsia="仿宋_GB2312"/>
          <w:color w:val="000000"/>
          <w:kern w:val="0"/>
          <w:szCs w:val="32"/>
        </w:rPr>
        <w:t>）突发公共卫生事件造成的旅游者伤亡事故，包括突发性重大传染性疾病疫情、群体性不明原因疾病、重大食物中毒，以及其他严重影响公众健康的事故等。</w:t>
      </w:r>
    </w:p>
    <w:p>
      <w:pPr>
        <w:widowControl/>
        <w:adjustRightInd/>
        <w:snapToGrid/>
        <w:spacing w:line="560" w:lineRule="exact"/>
        <w:ind w:firstLine="640"/>
        <w:rPr>
          <w:rFonts w:eastAsia="仿宋_GB2312"/>
          <w:color w:val="000000"/>
          <w:kern w:val="0"/>
          <w:szCs w:val="32"/>
        </w:rPr>
      </w:pPr>
      <w:r>
        <w:rPr>
          <w:rFonts w:hint="eastAsia" w:eastAsia="仿宋_GB2312"/>
          <w:color w:val="000000"/>
          <w:kern w:val="0"/>
          <w:szCs w:val="32"/>
        </w:rPr>
        <w:t>（</w:t>
      </w:r>
      <w:r>
        <w:rPr>
          <w:rFonts w:eastAsia="仿宋_GB2312"/>
          <w:color w:val="000000"/>
          <w:kern w:val="0"/>
          <w:szCs w:val="32"/>
        </w:rPr>
        <w:t>3</w:t>
      </w:r>
      <w:r>
        <w:rPr>
          <w:rFonts w:hint="eastAsia" w:eastAsia="仿宋_GB2312"/>
          <w:color w:val="000000"/>
          <w:kern w:val="0"/>
          <w:szCs w:val="32"/>
        </w:rPr>
        <w:t>）突发社会安全事件特指发生涉外旅游安全事故、大型旅游节庆活动事故、暴恐案件，包括港澳台或外国游客在本区行政区域内发生伤亡事件，在大型旅游节庆活动中由于人群过度拥挤、火灾、建筑物倒塌等造成人员伤亡的安全事故，重大刑事案件、恐怖袭击事件等。</w:t>
      </w:r>
    </w:p>
    <w:p>
      <w:pPr>
        <w:adjustRightInd/>
        <w:snapToGrid/>
        <w:spacing w:line="560" w:lineRule="exact"/>
        <w:ind w:firstLine="640"/>
        <w:rPr>
          <w:rFonts w:eastAsia="黑体"/>
          <w:color w:val="000000"/>
          <w:szCs w:val="32"/>
        </w:rPr>
      </w:pPr>
      <w:r>
        <w:rPr>
          <w:rFonts w:eastAsia="黑体"/>
          <w:kern w:val="0"/>
          <w:szCs w:val="32"/>
        </w:rPr>
        <w:t xml:space="preserve">2  </w:t>
      </w:r>
      <w:r>
        <w:rPr>
          <w:rFonts w:hint="eastAsia" w:eastAsia="黑体"/>
          <w:color w:val="000000"/>
          <w:kern w:val="0"/>
          <w:szCs w:val="32"/>
        </w:rPr>
        <w:t>组织机构和职责</w:t>
      </w:r>
    </w:p>
    <w:p>
      <w:pPr>
        <w:adjustRightInd/>
        <w:snapToGrid/>
        <w:spacing w:line="560" w:lineRule="exact"/>
        <w:ind w:firstLine="640"/>
        <w:rPr>
          <w:rFonts w:eastAsia="方正楷体_GBK"/>
          <w:color w:val="333333"/>
          <w:szCs w:val="32"/>
        </w:rPr>
      </w:pPr>
      <w:r>
        <w:rPr>
          <w:rFonts w:eastAsia="方正楷体_GBK"/>
          <w:color w:val="333333"/>
          <w:szCs w:val="32"/>
        </w:rPr>
        <w:t xml:space="preserve">2.1 </w:t>
      </w:r>
      <w:r>
        <w:rPr>
          <w:rFonts w:hint="eastAsia" w:eastAsia="方正楷体_GBK"/>
          <w:color w:val="333333"/>
          <w:szCs w:val="32"/>
        </w:rPr>
        <w:t>领导机构</w:t>
      </w:r>
    </w:p>
    <w:p>
      <w:pPr>
        <w:widowControl/>
        <w:adjustRightInd/>
        <w:snapToGrid/>
        <w:spacing w:line="560" w:lineRule="exact"/>
        <w:ind w:firstLine="640"/>
        <w:rPr>
          <w:rFonts w:eastAsia="仿宋_GB2312"/>
          <w:color w:val="000000"/>
          <w:kern w:val="0"/>
          <w:szCs w:val="32"/>
        </w:rPr>
      </w:pPr>
      <w:r>
        <w:rPr>
          <w:rFonts w:eastAsia="仿宋_GB2312"/>
          <w:kern w:val="0"/>
          <w:szCs w:val="32"/>
        </w:rPr>
        <w:t xml:space="preserve">2.1.1 </w:t>
      </w:r>
      <w:r>
        <w:rPr>
          <w:rFonts w:hint="eastAsia" w:eastAsia="仿宋_GB2312"/>
          <w:kern w:val="0"/>
          <w:szCs w:val="32"/>
        </w:rPr>
        <w:t>成立宿迁经济技术开发区旅游安全事故应急救援指挥部（以下简称</w:t>
      </w:r>
      <w:r>
        <w:rPr>
          <w:rFonts w:eastAsia="仿宋_GB2312"/>
          <w:kern w:val="0"/>
          <w:szCs w:val="32"/>
        </w:rPr>
        <w:t>“</w:t>
      </w:r>
      <w:r>
        <w:rPr>
          <w:rFonts w:hint="eastAsia" w:eastAsia="仿宋_GB2312"/>
          <w:kern w:val="0"/>
          <w:szCs w:val="32"/>
        </w:rPr>
        <w:t>区旅游应急指挥部</w:t>
      </w:r>
      <w:r>
        <w:rPr>
          <w:rFonts w:eastAsia="仿宋_GB2312"/>
          <w:kern w:val="0"/>
          <w:szCs w:val="32"/>
        </w:rPr>
        <w:t>”</w:t>
      </w:r>
      <w:r>
        <w:rPr>
          <w:rFonts w:hint="eastAsia" w:eastAsia="仿宋_GB2312"/>
          <w:kern w:val="0"/>
          <w:szCs w:val="32"/>
        </w:rPr>
        <w:t>）。区分管领导任总指挥，政法和社会管理办公室旅游工作分管负责人任副总指挥。区</w:t>
      </w:r>
      <w:r>
        <w:rPr>
          <w:rFonts w:hint="eastAsia" w:eastAsia="仿宋_GB2312"/>
          <w:color w:val="000000"/>
          <w:kern w:val="0"/>
          <w:szCs w:val="32"/>
        </w:rPr>
        <w:t>组织宣传统战部、财政局、建设局、政法和社会管理办公室、应急管理局、综合执法局、公安分局、消防救援大队为指挥部成员单位。</w:t>
      </w:r>
    </w:p>
    <w:p>
      <w:pPr>
        <w:adjustRightInd/>
        <w:snapToGrid/>
        <w:spacing w:line="560" w:lineRule="exact"/>
        <w:ind w:firstLine="640"/>
        <w:rPr>
          <w:rFonts w:eastAsia="仿宋_GB2312"/>
          <w:kern w:val="0"/>
          <w:szCs w:val="32"/>
        </w:rPr>
      </w:pPr>
      <w:r>
        <w:rPr>
          <w:rFonts w:eastAsia="仿宋_GB2312"/>
          <w:kern w:val="0"/>
          <w:szCs w:val="32"/>
        </w:rPr>
        <w:t xml:space="preserve">2.1.2 </w:t>
      </w:r>
      <w:r>
        <w:rPr>
          <w:rFonts w:hint="eastAsia" w:eastAsia="仿宋_GB2312"/>
          <w:kern w:val="0"/>
          <w:szCs w:val="32"/>
        </w:rPr>
        <w:t>区旅游应急指挥部负责指挥、协调涉及全区性、跨地区发生的旅游安全事故的应急处置工作，统筹相关专业应急指挥机构，为遭遇旅游安全事故的旅游者提供救援；指导旅游安全事故的调查工作；决定本预案的启动和终止；对各类信息进行汇总分析。</w:t>
      </w:r>
    </w:p>
    <w:p>
      <w:pPr>
        <w:adjustRightInd/>
        <w:snapToGrid/>
        <w:spacing w:line="560" w:lineRule="exact"/>
        <w:ind w:firstLine="640"/>
        <w:rPr>
          <w:rFonts w:eastAsia="方正楷体_GBK"/>
          <w:color w:val="333333"/>
          <w:szCs w:val="32"/>
        </w:rPr>
      </w:pPr>
      <w:r>
        <w:rPr>
          <w:rFonts w:eastAsia="方正楷体_GBK"/>
          <w:color w:val="333333"/>
          <w:szCs w:val="32"/>
        </w:rPr>
        <w:t xml:space="preserve">2.2   </w:t>
      </w:r>
      <w:r>
        <w:rPr>
          <w:rFonts w:hint="eastAsia" w:eastAsia="方正楷体_GBK"/>
          <w:color w:val="333333"/>
          <w:szCs w:val="32"/>
        </w:rPr>
        <w:t>区旅游应急指挥部办公室及应急救援专业组</w:t>
      </w:r>
    </w:p>
    <w:p>
      <w:pPr>
        <w:adjustRightInd/>
        <w:snapToGrid/>
        <w:spacing w:line="560" w:lineRule="exact"/>
        <w:ind w:firstLine="640"/>
        <w:rPr>
          <w:rFonts w:eastAsia="仿宋_GB2312"/>
          <w:szCs w:val="32"/>
        </w:rPr>
      </w:pPr>
      <w:r>
        <w:rPr>
          <w:rFonts w:eastAsia="仿宋_GB2312"/>
          <w:kern w:val="0"/>
          <w:szCs w:val="32"/>
        </w:rPr>
        <w:t xml:space="preserve">2.2.1 </w:t>
      </w:r>
      <w:r>
        <w:rPr>
          <w:rFonts w:hint="eastAsia" w:eastAsia="仿宋_GB2312"/>
          <w:kern w:val="0"/>
          <w:szCs w:val="32"/>
        </w:rPr>
        <w:t>区旅游应急</w:t>
      </w:r>
      <w:r>
        <w:rPr>
          <w:rFonts w:hint="eastAsia" w:eastAsia="仿宋_GB2312"/>
          <w:szCs w:val="32"/>
        </w:rPr>
        <w:t>指挥部办公室及职责</w:t>
      </w:r>
    </w:p>
    <w:p>
      <w:pPr>
        <w:widowControl/>
        <w:adjustRightInd/>
        <w:snapToGrid/>
        <w:spacing w:line="560" w:lineRule="exact"/>
        <w:ind w:firstLine="640"/>
        <w:rPr>
          <w:rFonts w:eastAsia="仿宋_GB2312"/>
          <w:color w:val="000000"/>
          <w:kern w:val="0"/>
          <w:szCs w:val="32"/>
        </w:rPr>
      </w:pPr>
      <w:r>
        <w:rPr>
          <w:rFonts w:hint="eastAsia" w:eastAsia="仿宋_GB2312"/>
          <w:kern w:val="0"/>
          <w:szCs w:val="32"/>
        </w:rPr>
        <w:t>宿迁经济技术开发区旅游安全事故应急指挥部办公室设在区政法和社会管理办公室，由区政法和社会管理办公室旅游工作分管负责人兼任主任。办</w:t>
      </w:r>
      <w:r>
        <w:rPr>
          <w:rFonts w:hint="eastAsia" w:eastAsia="仿宋_GB2312"/>
          <w:color w:val="000000"/>
          <w:kern w:val="0"/>
          <w:szCs w:val="32"/>
        </w:rPr>
        <w:t>公室负责制定本预案，并根据实际情况修订和维护本预案，保证其切实可行；根据上级或有关部门提供的预警信息，会同有关部门确定风险等级并及时向旅游者发布本区行政区域内旅游安全风险提示；发生旅游安全事故时，即时收集、快速核实信息，迅速向指挥部报告情况；执行和实施</w:t>
      </w:r>
      <w:r>
        <w:rPr>
          <w:rFonts w:hint="eastAsia" w:eastAsia="仿宋_GB2312"/>
          <w:szCs w:val="32"/>
        </w:rPr>
        <w:t>区旅游应急指挥部</w:t>
      </w:r>
      <w:r>
        <w:rPr>
          <w:rFonts w:hint="eastAsia" w:eastAsia="仿宋_GB2312"/>
          <w:kern w:val="0"/>
          <w:szCs w:val="32"/>
        </w:rPr>
        <w:t>的决</w:t>
      </w:r>
      <w:r>
        <w:rPr>
          <w:rFonts w:hint="eastAsia" w:eastAsia="仿宋_GB2312"/>
          <w:color w:val="000000"/>
          <w:kern w:val="0"/>
          <w:szCs w:val="32"/>
        </w:rPr>
        <w:t>策；及时向上级部门和有关单位报告相关救援信息；根据指挥部的指令联系组团旅行社所在地旅游行政部门，通报有关情况。参与有关旅游安全事故调查，处理其他相关事项。指挥部办公室联系电话：</w:t>
      </w:r>
      <w:r>
        <w:rPr>
          <w:rFonts w:eastAsia="仿宋_GB2312"/>
          <w:color w:val="000000"/>
          <w:kern w:val="0"/>
          <w:szCs w:val="32"/>
        </w:rPr>
        <w:t>0527-88859630</w:t>
      </w:r>
      <w:r>
        <w:rPr>
          <w:rFonts w:hint="eastAsia" w:eastAsia="仿宋_GB2312"/>
          <w:color w:val="000000"/>
          <w:kern w:val="0"/>
          <w:szCs w:val="32"/>
        </w:rPr>
        <w:t>。</w:t>
      </w:r>
    </w:p>
    <w:p>
      <w:pPr>
        <w:adjustRightInd/>
        <w:snapToGrid/>
        <w:spacing w:line="560" w:lineRule="exact"/>
        <w:ind w:firstLine="640"/>
        <w:rPr>
          <w:rFonts w:eastAsia="仿宋_GB2312"/>
          <w:szCs w:val="32"/>
        </w:rPr>
      </w:pPr>
      <w:r>
        <w:rPr>
          <w:rFonts w:eastAsia="仿宋_GB2312"/>
          <w:kern w:val="0"/>
          <w:szCs w:val="32"/>
        </w:rPr>
        <w:t xml:space="preserve">2.2.2 </w:t>
      </w:r>
      <w:r>
        <w:rPr>
          <w:rFonts w:hint="eastAsia" w:eastAsia="仿宋_GB2312"/>
          <w:szCs w:val="32"/>
        </w:rPr>
        <w:t>现场应急救援专业组</w:t>
      </w:r>
    </w:p>
    <w:p>
      <w:pPr>
        <w:adjustRightInd/>
        <w:snapToGrid/>
        <w:spacing w:line="560" w:lineRule="exact"/>
        <w:ind w:firstLine="640"/>
        <w:rPr>
          <w:rFonts w:eastAsia="仿宋_GB2312"/>
          <w:color w:val="000000"/>
          <w:kern w:val="0"/>
          <w:szCs w:val="32"/>
        </w:rPr>
      </w:pPr>
      <w:r>
        <w:rPr>
          <w:rFonts w:hint="eastAsia" w:eastAsia="仿宋_GB2312"/>
          <w:color w:val="000000"/>
          <w:kern w:val="0"/>
          <w:szCs w:val="32"/>
        </w:rPr>
        <w:t>发生旅游安全事故后，为确保旅游安全事故应急工作迅速、有效、顺利开展，在事故现场由相关职能部门组成应急救援专业组，即：宣传报道组、救援排险组、专家顾问组、医学救援组、现场警戒组、后勤保障组、物资运输组、事故调查组。</w:t>
      </w:r>
      <w:r>
        <w:rPr>
          <w:rFonts w:hint="eastAsia" w:eastAsia="仿宋_GB2312"/>
          <w:color w:val="000000"/>
          <w:szCs w:val="32"/>
        </w:rPr>
        <w:t>区政法和社会管理办公室负责组建旅游安全事故专家组，在旅游安全事故发生后，从旅游安全事故专家组中确定相关专家，负责提供应对旅游安全事故的决策、咨询、建议和技术支持。</w:t>
      </w:r>
    </w:p>
    <w:p>
      <w:pPr>
        <w:adjustRightInd/>
        <w:snapToGrid/>
        <w:spacing w:line="560" w:lineRule="exact"/>
        <w:ind w:firstLine="640"/>
        <w:rPr>
          <w:rFonts w:eastAsia="方正楷体_GBK"/>
          <w:color w:val="333333"/>
          <w:szCs w:val="32"/>
        </w:rPr>
      </w:pPr>
      <w:r>
        <w:rPr>
          <w:rFonts w:eastAsia="方正楷体_GBK"/>
          <w:color w:val="333333"/>
          <w:szCs w:val="32"/>
        </w:rPr>
        <w:t xml:space="preserve">2.3   </w:t>
      </w:r>
      <w:r>
        <w:rPr>
          <w:rFonts w:hint="eastAsia" w:eastAsia="方正楷体_GBK"/>
          <w:color w:val="333333"/>
          <w:szCs w:val="32"/>
        </w:rPr>
        <w:t>指挥部各成员单位及职责分工</w:t>
      </w:r>
    </w:p>
    <w:p>
      <w:pPr>
        <w:adjustRightInd/>
        <w:snapToGrid/>
        <w:spacing w:line="560" w:lineRule="exact"/>
        <w:ind w:firstLine="640"/>
        <w:rPr>
          <w:rFonts w:eastAsia="仿宋_GB2312"/>
          <w:kern w:val="0"/>
          <w:szCs w:val="32"/>
        </w:rPr>
      </w:pPr>
      <w:r>
        <w:rPr>
          <w:rFonts w:eastAsia="仿宋_GB2312"/>
          <w:kern w:val="0"/>
          <w:szCs w:val="32"/>
        </w:rPr>
        <w:t xml:space="preserve">2.3.1 </w:t>
      </w:r>
      <w:r>
        <w:rPr>
          <w:rFonts w:hint="eastAsia" w:eastAsia="仿宋_GB2312"/>
          <w:kern w:val="0"/>
          <w:szCs w:val="32"/>
        </w:rPr>
        <w:t>区党政办公室：负责遭遇旅游安全事故的境外旅游者的沟通、协调及协助善后处理工作。</w:t>
      </w:r>
    </w:p>
    <w:p>
      <w:pPr>
        <w:adjustRightInd/>
        <w:snapToGrid/>
        <w:spacing w:line="560" w:lineRule="exact"/>
        <w:ind w:firstLine="640"/>
        <w:rPr>
          <w:rFonts w:eastAsia="仿宋_GB2312"/>
          <w:szCs w:val="32"/>
        </w:rPr>
      </w:pPr>
      <w:r>
        <w:rPr>
          <w:rFonts w:eastAsia="仿宋_GB2312"/>
          <w:kern w:val="0"/>
          <w:szCs w:val="32"/>
        </w:rPr>
        <w:t xml:space="preserve">2.3.2 </w:t>
      </w:r>
      <w:r>
        <w:rPr>
          <w:rFonts w:hint="eastAsia" w:eastAsia="仿宋_GB2312"/>
          <w:szCs w:val="32"/>
        </w:rPr>
        <w:t>区组织宣传统战部：负责旅游安全事故的对外新闻发布工作；负责涉及宗教场所的旅游安全事故的应急响应、协调处理工作。</w:t>
      </w:r>
    </w:p>
    <w:p>
      <w:pPr>
        <w:adjustRightInd/>
        <w:snapToGrid/>
        <w:spacing w:line="560" w:lineRule="exact"/>
        <w:ind w:firstLine="640"/>
        <w:rPr>
          <w:rFonts w:eastAsia="仿宋_GB2312"/>
          <w:kern w:val="0"/>
          <w:szCs w:val="32"/>
        </w:rPr>
      </w:pPr>
      <w:r>
        <w:rPr>
          <w:rFonts w:eastAsia="仿宋_GB2312"/>
          <w:kern w:val="0"/>
          <w:szCs w:val="32"/>
        </w:rPr>
        <w:t>2.3.3</w:t>
      </w:r>
      <w:r>
        <w:rPr>
          <w:rFonts w:eastAsia="仿宋_GB2312"/>
          <w:szCs w:val="32"/>
        </w:rPr>
        <w:t xml:space="preserve"> </w:t>
      </w:r>
      <w:r>
        <w:rPr>
          <w:rFonts w:hint="eastAsia" w:eastAsia="仿宋_GB2312"/>
          <w:szCs w:val="32"/>
        </w:rPr>
        <w:t>区财政局</w:t>
      </w:r>
      <w:r>
        <w:rPr>
          <w:rFonts w:hint="eastAsia" w:eastAsia="仿宋_GB2312"/>
          <w:kern w:val="0"/>
          <w:szCs w:val="32"/>
        </w:rPr>
        <w:t>：负责旅游安全事故应急处置资金的筹集、保障与监督工作。</w:t>
      </w:r>
    </w:p>
    <w:p>
      <w:pPr>
        <w:adjustRightInd/>
        <w:snapToGrid/>
        <w:spacing w:line="560" w:lineRule="exact"/>
        <w:ind w:firstLine="640"/>
        <w:rPr>
          <w:rFonts w:eastAsia="仿宋_GB2312"/>
          <w:szCs w:val="32"/>
        </w:rPr>
      </w:pPr>
      <w:r>
        <w:rPr>
          <w:rFonts w:eastAsia="仿宋_GB2312"/>
          <w:kern w:val="0"/>
          <w:szCs w:val="32"/>
        </w:rPr>
        <w:t xml:space="preserve">2.3.4 </w:t>
      </w:r>
      <w:r>
        <w:rPr>
          <w:rFonts w:hint="eastAsia" w:eastAsia="仿宋_GB2312"/>
          <w:szCs w:val="32"/>
        </w:rPr>
        <w:t>区建设局：负责旅游安全事故应急工作中的运输保障工作。</w:t>
      </w:r>
    </w:p>
    <w:p>
      <w:pPr>
        <w:adjustRightInd/>
        <w:snapToGrid/>
        <w:spacing w:line="560" w:lineRule="exact"/>
        <w:ind w:firstLine="640"/>
        <w:rPr>
          <w:rFonts w:eastAsia="仿宋_GB2312"/>
          <w:szCs w:val="32"/>
        </w:rPr>
      </w:pPr>
      <w:r>
        <w:rPr>
          <w:rFonts w:eastAsia="仿宋_GB2312"/>
          <w:kern w:val="0"/>
          <w:szCs w:val="32"/>
        </w:rPr>
        <w:t xml:space="preserve">2.3.5 </w:t>
      </w:r>
      <w:r>
        <w:rPr>
          <w:rFonts w:hint="eastAsia" w:eastAsia="仿宋_GB2312"/>
          <w:szCs w:val="32"/>
        </w:rPr>
        <w:t>区政法和社会管理办公室：协调旅游突发公共卫生事件的医疗救援、调查、救治工作。</w:t>
      </w:r>
      <w:r>
        <w:rPr>
          <w:rFonts w:hint="eastAsia" w:eastAsia="仿宋_GB2312"/>
          <w:color w:val="000000"/>
          <w:kern w:val="0"/>
          <w:szCs w:val="32"/>
        </w:rPr>
        <w:t>负责对因旅游安全事故导致伤亡的困难对象（符合条件）实施救助。</w:t>
      </w:r>
      <w:r>
        <w:rPr>
          <w:rFonts w:hint="eastAsia" w:eastAsia="仿宋_GB2312"/>
          <w:szCs w:val="32"/>
        </w:rPr>
        <w:t>负责提供本区行政区域内灾害性天气警报和发布，协助做好旅游安全事故处置的气象信息保障工作。</w:t>
      </w:r>
    </w:p>
    <w:p>
      <w:pPr>
        <w:adjustRightInd/>
        <w:snapToGrid/>
        <w:spacing w:line="560" w:lineRule="exact"/>
        <w:ind w:firstLine="640"/>
        <w:rPr>
          <w:rFonts w:eastAsia="仿宋_GB2312"/>
          <w:szCs w:val="32"/>
        </w:rPr>
      </w:pPr>
      <w:r>
        <w:rPr>
          <w:rFonts w:eastAsia="仿宋_GB2312"/>
          <w:kern w:val="0"/>
          <w:szCs w:val="32"/>
        </w:rPr>
        <w:t xml:space="preserve">2.3.6 </w:t>
      </w:r>
      <w:r>
        <w:rPr>
          <w:rFonts w:hint="eastAsia" w:eastAsia="仿宋_GB2312"/>
          <w:szCs w:val="32"/>
        </w:rPr>
        <w:t>区应急管理局：根据指挥部安排，参与旅游安全事故的调查和处理，组织协调救灾物资。</w:t>
      </w:r>
    </w:p>
    <w:p>
      <w:pPr>
        <w:widowControl/>
        <w:adjustRightInd/>
        <w:snapToGrid/>
        <w:spacing w:line="560" w:lineRule="exact"/>
        <w:ind w:firstLine="640"/>
        <w:rPr>
          <w:rFonts w:eastAsia="仿宋_GB2312"/>
          <w:szCs w:val="32"/>
        </w:rPr>
      </w:pPr>
      <w:r>
        <w:rPr>
          <w:rFonts w:eastAsia="仿宋_GB2312"/>
          <w:kern w:val="0"/>
          <w:szCs w:val="32"/>
        </w:rPr>
        <w:t xml:space="preserve">2.3.7 </w:t>
      </w:r>
      <w:r>
        <w:rPr>
          <w:rFonts w:hint="eastAsia" w:eastAsia="仿宋_GB2312"/>
          <w:szCs w:val="32"/>
        </w:rPr>
        <w:t>区综合执法局：负责旅游安全事故中特种设备事故、食品安全事故的应急救援、调查、处理工作。</w:t>
      </w:r>
    </w:p>
    <w:p>
      <w:pPr>
        <w:adjustRightInd/>
        <w:snapToGrid/>
        <w:spacing w:line="560" w:lineRule="exact"/>
        <w:ind w:firstLine="640"/>
        <w:rPr>
          <w:rFonts w:eastAsia="仿宋_GB2312"/>
          <w:szCs w:val="32"/>
        </w:rPr>
      </w:pPr>
      <w:r>
        <w:rPr>
          <w:rFonts w:eastAsia="仿宋_GB2312"/>
          <w:kern w:val="0"/>
          <w:szCs w:val="32"/>
        </w:rPr>
        <w:t xml:space="preserve">2.3.8 </w:t>
      </w:r>
      <w:r>
        <w:rPr>
          <w:rFonts w:hint="eastAsia" w:eastAsia="仿宋_GB2312"/>
          <w:szCs w:val="32"/>
        </w:rPr>
        <w:t>区公安分局：</w:t>
      </w:r>
      <w:r>
        <w:rPr>
          <w:rFonts w:hint="eastAsia" w:eastAsia="仿宋_GB2312"/>
          <w:color w:val="333333"/>
          <w:szCs w:val="32"/>
        </w:rPr>
        <w:t>负责旅游安全事故现场的治安秩序维护工作</w:t>
      </w:r>
      <w:r>
        <w:rPr>
          <w:rFonts w:hint="eastAsia" w:eastAsia="仿宋_GB2312"/>
          <w:szCs w:val="32"/>
        </w:rPr>
        <w:t>；核对死亡人员的姓名、身份；配合和参与相关事故调查。</w:t>
      </w:r>
    </w:p>
    <w:p>
      <w:pPr>
        <w:adjustRightInd/>
        <w:snapToGrid/>
        <w:spacing w:line="560" w:lineRule="exact"/>
        <w:ind w:firstLine="640"/>
        <w:rPr>
          <w:rFonts w:eastAsia="仿宋_GB2312"/>
          <w:color w:val="333333"/>
          <w:szCs w:val="32"/>
        </w:rPr>
      </w:pPr>
      <w:r>
        <w:rPr>
          <w:rFonts w:eastAsia="仿宋_GB2312"/>
          <w:kern w:val="0"/>
          <w:szCs w:val="32"/>
        </w:rPr>
        <w:t>2.3.9</w:t>
      </w:r>
      <w:r>
        <w:rPr>
          <w:rFonts w:eastAsia="仿宋_GB2312"/>
          <w:szCs w:val="32"/>
        </w:rPr>
        <w:t xml:space="preserve"> </w:t>
      </w:r>
      <w:r>
        <w:rPr>
          <w:rFonts w:hint="eastAsia" w:eastAsia="仿宋_GB2312"/>
          <w:szCs w:val="32"/>
        </w:rPr>
        <w:t>区消防救援大队：</w:t>
      </w:r>
      <w:r>
        <w:rPr>
          <w:rFonts w:hint="eastAsia" w:eastAsia="仿宋_GB2312"/>
          <w:color w:val="333333"/>
          <w:szCs w:val="32"/>
        </w:rPr>
        <w:t>负责涉及消防的旅游安全事故的救援抢险和事故调查处理工作。</w:t>
      </w:r>
    </w:p>
    <w:p>
      <w:pPr>
        <w:adjustRightInd/>
        <w:snapToGrid/>
        <w:spacing w:line="560" w:lineRule="exact"/>
        <w:ind w:firstLine="640"/>
        <w:rPr>
          <w:rFonts w:eastAsia="仿宋_GB2312"/>
          <w:szCs w:val="32"/>
        </w:rPr>
      </w:pPr>
      <w:r>
        <w:rPr>
          <w:rFonts w:eastAsia="仿宋_GB2312"/>
          <w:szCs w:val="32"/>
        </w:rPr>
        <w:t xml:space="preserve">2.3.10 </w:t>
      </w:r>
      <w:r>
        <w:rPr>
          <w:rFonts w:hint="eastAsia" w:eastAsia="仿宋_GB2312"/>
          <w:szCs w:val="32"/>
        </w:rPr>
        <w:t>各乡（街道）：在区旅游应急指挥部的统</w:t>
      </w:r>
      <w:r>
        <w:rPr>
          <w:rFonts w:eastAsia="仿宋_GB2312"/>
          <w:szCs w:val="32"/>
        </w:rPr>
        <w:t>—</w:t>
      </w:r>
      <w:r>
        <w:rPr>
          <w:rFonts w:hint="eastAsia" w:eastAsia="仿宋_GB2312"/>
          <w:szCs w:val="32"/>
        </w:rPr>
        <w:t>指挥下，负责组织制定、实施并定期演练本行政区域旅游安全事故应急预案，加强本行政区域内旅游行业应急管理体系建设，对发生在本行政区域内旅游安全事故做到及时响应、迅速处置。</w:t>
      </w:r>
    </w:p>
    <w:p>
      <w:pPr>
        <w:widowControl/>
        <w:adjustRightInd/>
        <w:snapToGrid/>
        <w:spacing w:line="560" w:lineRule="exact"/>
        <w:ind w:firstLine="640"/>
        <w:rPr>
          <w:rFonts w:eastAsia="黑体"/>
          <w:color w:val="000000"/>
          <w:kern w:val="0"/>
          <w:szCs w:val="32"/>
        </w:rPr>
      </w:pPr>
      <w:r>
        <w:rPr>
          <w:rFonts w:eastAsia="黑体"/>
          <w:kern w:val="0"/>
          <w:szCs w:val="32"/>
        </w:rPr>
        <w:t xml:space="preserve">3   </w:t>
      </w:r>
      <w:r>
        <w:rPr>
          <w:rFonts w:hint="eastAsia" w:eastAsia="黑体"/>
          <w:color w:val="000000"/>
          <w:kern w:val="0"/>
          <w:szCs w:val="32"/>
        </w:rPr>
        <w:t>预警</w:t>
      </w:r>
    </w:p>
    <w:p>
      <w:pPr>
        <w:adjustRightInd/>
        <w:snapToGrid/>
        <w:spacing w:line="560" w:lineRule="exact"/>
        <w:ind w:firstLine="640"/>
        <w:rPr>
          <w:rFonts w:eastAsia="方正楷体_GBK"/>
          <w:color w:val="333333"/>
          <w:szCs w:val="32"/>
        </w:rPr>
      </w:pPr>
      <w:r>
        <w:rPr>
          <w:rFonts w:eastAsia="方正楷体_GBK"/>
          <w:color w:val="333333"/>
          <w:szCs w:val="32"/>
        </w:rPr>
        <w:t xml:space="preserve">3.1 </w:t>
      </w:r>
      <w:r>
        <w:rPr>
          <w:rFonts w:hint="eastAsia" w:eastAsia="方正楷体_GBK"/>
          <w:color w:val="333333"/>
          <w:szCs w:val="32"/>
        </w:rPr>
        <w:t>预警级别</w:t>
      </w:r>
    </w:p>
    <w:p>
      <w:pPr>
        <w:widowControl/>
        <w:adjustRightInd/>
        <w:snapToGrid/>
        <w:spacing w:line="560" w:lineRule="exact"/>
        <w:ind w:firstLine="640"/>
        <w:rPr>
          <w:rFonts w:eastAsia="仿宋_GB2312"/>
          <w:color w:val="000000"/>
          <w:szCs w:val="32"/>
        </w:rPr>
      </w:pPr>
      <w:r>
        <w:rPr>
          <w:rFonts w:hint="eastAsia" w:eastAsia="仿宋_GB2312"/>
          <w:color w:val="000000"/>
          <w:szCs w:val="32"/>
        </w:rPr>
        <w:t>根据旅游安全事故可能造成的危害性、紧急程度和影响范围，旅游安全事故预警级别分为四级：</w:t>
      </w:r>
      <w:r>
        <w:rPr>
          <w:rFonts w:hAnsi="仿宋_GB2312" w:eastAsia="仿宋_GB2312"/>
          <w:color w:val="000000"/>
          <w:szCs w:val="32"/>
        </w:rPr>
        <w:t>Ⅳ</w:t>
      </w:r>
      <w:r>
        <w:rPr>
          <w:rFonts w:hint="eastAsia" w:eastAsia="仿宋_GB2312"/>
          <w:color w:val="000000"/>
          <w:szCs w:val="32"/>
        </w:rPr>
        <w:t>级（一般）、</w:t>
      </w:r>
      <w:r>
        <w:rPr>
          <w:rFonts w:hAnsi="仿宋_GB2312" w:eastAsia="仿宋_GB2312"/>
          <w:color w:val="000000"/>
          <w:szCs w:val="32"/>
        </w:rPr>
        <w:t>Ⅲ</w:t>
      </w:r>
      <w:r>
        <w:rPr>
          <w:rFonts w:hint="eastAsia" w:eastAsia="仿宋_GB2312"/>
          <w:color w:val="000000"/>
          <w:szCs w:val="32"/>
        </w:rPr>
        <w:t>级（较大）、</w:t>
      </w:r>
      <w:r>
        <w:rPr>
          <w:rFonts w:hAnsi="仿宋_GB2312" w:eastAsia="仿宋_GB2312"/>
          <w:color w:val="000000"/>
          <w:szCs w:val="32"/>
        </w:rPr>
        <w:t>Ⅱ</w:t>
      </w:r>
      <w:r>
        <w:rPr>
          <w:rFonts w:hint="eastAsia" w:eastAsia="仿宋_GB2312"/>
          <w:color w:val="000000"/>
          <w:szCs w:val="32"/>
        </w:rPr>
        <w:t>级（重大）和</w:t>
      </w:r>
      <w:r>
        <w:rPr>
          <w:rFonts w:hAnsi="仿宋_GB2312" w:eastAsia="仿宋_GB2312"/>
          <w:color w:val="000000"/>
          <w:szCs w:val="32"/>
        </w:rPr>
        <w:t>Ⅰ</w:t>
      </w:r>
      <w:r>
        <w:rPr>
          <w:rFonts w:hint="eastAsia" w:eastAsia="仿宋_GB2312"/>
          <w:color w:val="000000"/>
          <w:szCs w:val="32"/>
        </w:rPr>
        <w:t>级（特别重大），依次用蓝色（提供相关信息）、黄色（提示注意事项）、橙色（劝告不要前往）和红色（警告不要前往）表示。</w:t>
      </w:r>
    </w:p>
    <w:p>
      <w:pPr>
        <w:adjustRightInd/>
        <w:snapToGrid/>
        <w:spacing w:line="560" w:lineRule="exact"/>
        <w:ind w:firstLine="640"/>
        <w:rPr>
          <w:rFonts w:eastAsia="仿宋_GB2312"/>
          <w:color w:val="000000"/>
          <w:szCs w:val="32"/>
        </w:rPr>
      </w:pPr>
      <w:r>
        <w:rPr>
          <w:rFonts w:hint="eastAsia" w:eastAsia="仿宋_GB2312"/>
          <w:color w:val="000000"/>
          <w:szCs w:val="32"/>
        </w:rPr>
        <w:t>（</w:t>
      </w:r>
      <w:r>
        <w:rPr>
          <w:rFonts w:eastAsia="仿宋_GB2312"/>
          <w:color w:val="000000"/>
          <w:szCs w:val="32"/>
        </w:rPr>
        <w:t>1</w:t>
      </w:r>
      <w:r>
        <w:rPr>
          <w:rFonts w:hint="eastAsia" w:eastAsia="仿宋_GB2312"/>
          <w:color w:val="000000"/>
          <w:szCs w:val="32"/>
        </w:rPr>
        <w:t>）</w:t>
      </w:r>
      <w:r>
        <w:rPr>
          <w:rFonts w:hAnsi="仿宋_GB2312" w:eastAsia="仿宋_GB2312"/>
          <w:color w:val="000000"/>
          <w:szCs w:val="32"/>
        </w:rPr>
        <w:t>Ⅳ</w:t>
      </w:r>
      <w:r>
        <w:rPr>
          <w:rFonts w:hint="eastAsia" w:eastAsia="仿宋_GB2312"/>
          <w:color w:val="000000"/>
          <w:szCs w:val="32"/>
        </w:rPr>
        <w:t>级（一般）旅游安全事故</w:t>
      </w:r>
      <w:r>
        <w:rPr>
          <w:rFonts w:eastAsia="仿宋_GB2312"/>
          <w:color w:val="000000"/>
          <w:szCs w:val="32"/>
        </w:rPr>
        <w:t xml:space="preserve"> </w:t>
      </w:r>
    </w:p>
    <w:p>
      <w:pPr>
        <w:widowControl/>
        <w:adjustRightInd/>
        <w:snapToGrid/>
        <w:spacing w:line="560" w:lineRule="exact"/>
        <w:ind w:firstLine="640"/>
        <w:rPr>
          <w:rFonts w:eastAsia="仿宋_GB2312"/>
          <w:color w:val="000000"/>
          <w:szCs w:val="32"/>
        </w:rPr>
      </w:pPr>
      <w:r>
        <w:rPr>
          <w:rFonts w:hint="eastAsia" w:eastAsia="仿宋_GB2312"/>
          <w:color w:val="000000"/>
          <w:szCs w:val="32"/>
        </w:rPr>
        <w:t>有下列情况之一的，为</w:t>
      </w:r>
      <w:r>
        <w:rPr>
          <w:rFonts w:hAnsi="仿宋_GB2312" w:eastAsia="仿宋_GB2312"/>
          <w:color w:val="000000"/>
          <w:szCs w:val="32"/>
        </w:rPr>
        <w:t>Ⅳ</w:t>
      </w:r>
      <w:r>
        <w:rPr>
          <w:rFonts w:hint="eastAsia" w:eastAsia="仿宋_GB2312"/>
          <w:color w:val="000000"/>
          <w:szCs w:val="32"/>
        </w:rPr>
        <w:t>级（一般）旅游安全事故：</w:t>
      </w:r>
    </w:p>
    <w:p>
      <w:pPr>
        <w:widowControl/>
        <w:adjustRightInd/>
        <w:snapToGrid/>
        <w:spacing w:line="560" w:lineRule="exact"/>
        <w:ind w:firstLine="640"/>
        <w:rPr>
          <w:rFonts w:eastAsia="仿宋_GB2312"/>
          <w:color w:val="000000"/>
          <w:szCs w:val="32"/>
        </w:rPr>
      </w:pPr>
      <w:r>
        <w:rPr>
          <w:rFonts w:hAnsi="仿宋_GB2312" w:eastAsia="仿宋_GB2312"/>
          <w:color w:val="000000"/>
          <w:szCs w:val="32"/>
        </w:rPr>
        <w:t>①</w:t>
      </w:r>
      <w:r>
        <w:rPr>
          <w:rFonts w:hint="eastAsia" w:eastAsia="仿宋_GB2312"/>
          <w:color w:val="000000"/>
          <w:szCs w:val="32"/>
        </w:rPr>
        <w:t>造成</w:t>
      </w:r>
      <w:r>
        <w:rPr>
          <w:rFonts w:eastAsia="仿宋_GB2312"/>
          <w:color w:val="000000"/>
          <w:szCs w:val="32"/>
        </w:rPr>
        <w:t>1-2</w:t>
      </w:r>
      <w:r>
        <w:rPr>
          <w:rFonts w:hint="eastAsia" w:eastAsia="仿宋_GB2312"/>
          <w:color w:val="000000"/>
          <w:szCs w:val="32"/>
        </w:rPr>
        <w:t>人死亡或失踪的；</w:t>
      </w:r>
    </w:p>
    <w:p>
      <w:pPr>
        <w:widowControl/>
        <w:adjustRightInd/>
        <w:snapToGrid/>
        <w:spacing w:line="560" w:lineRule="exact"/>
        <w:ind w:firstLine="640"/>
        <w:rPr>
          <w:rFonts w:eastAsia="仿宋_GB2312"/>
          <w:color w:val="000000"/>
          <w:szCs w:val="32"/>
        </w:rPr>
      </w:pPr>
      <w:r>
        <w:rPr>
          <w:rFonts w:hAnsi="仿宋_GB2312" w:eastAsia="仿宋_GB2312"/>
          <w:color w:val="000000"/>
          <w:szCs w:val="32"/>
        </w:rPr>
        <w:t>②</w:t>
      </w:r>
      <w:r>
        <w:rPr>
          <w:rFonts w:hint="eastAsia" w:eastAsia="仿宋_GB2312"/>
          <w:color w:val="000000"/>
          <w:szCs w:val="32"/>
        </w:rPr>
        <w:t>造成</w:t>
      </w:r>
      <w:r>
        <w:rPr>
          <w:rFonts w:eastAsia="仿宋_GB2312"/>
          <w:color w:val="000000"/>
          <w:szCs w:val="32"/>
        </w:rPr>
        <w:t>1-9</w:t>
      </w:r>
      <w:r>
        <w:rPr>
          <w:rFonts w:hint="eastAsia" w:eastAsia="仿宋_GB2312"/>
          <w:color w:val="000000"/>
          <w:szCs w:val="32"/>
        </w:rPr>
        <w:t>人重伤的；</w:t>
      </w:r>
    </w:p>
    <w:p>
      <w:pPr>
        <w:widowControl/>
        <w:adjustRightInd/>
        <w:snapToGrid/>
        <w:spacing w:line="560" w:lineRule="exact"/>
        <w:ind w:firstLine="640"/>
        <w:rPr>
          <w:rFonts w:eastAsia="仿宋_GB2312"/>
          <w:color w:val="000000"/>
          <w:szCs w:val="32"/>
        </w:rPr>
      </w:pPr>
      <w:r>
        <w:rPr>
          <w:rFonts w:hAnsi="仿宋_GB2312" w:eastAsia="仿宋_GB2312"/>
          <w:color w:val="000000"/>
          <w:szCs w:val="32"/>
        </w:rPr>
        <w:t>③</w:t>
      </w:r>
      <w:r>
        <w:rPr>
          <w:rFonts w:hint="eastAsia" w:eastAsia="仿宋_GB2312"/>
          <w:color w:val="000000"/>
          <w:szCs w:val="32"/>
        </w:rPr>
        <w:t>食物中毒造成</w:t>
      </w:r>
      <w:r>
        <w:rPr>
          <w:rFonts w:eastAsia="仿宋_GB2312"/>
          <w:color w:val="000000"/>
          <w:szCs w:val="32"/>
        </w:rPr>
        <w:t>1-9</w:t>
      </w:r>
      <w:r>
        <w:rPr>
          <w:rFonts w:hint="eastAsia" w:eastAsia="仿宋_GB2312"/>
          <w:color w:val="000000"/>
          <w:szCs w:val="32"/>
        </w:rPr>
        <w:t>人住院救治的；</w:t>
      </w:r>
    </w:p>
    <w:p>
      <w:pPr>
        <w:snapToGrid/>
        <w:spacing w:line="560" w:lineRule="exact"/>
        <w:ind w:firstLine="640"/>
        <w:rPr>
          <w:rFonts w:eastAsia="仿宋_GB2312"/>
          <w:color w:val="000000"/>
          <w:szCs w:val="32"/>
        </w:rPr>
      </w:pPr>
      <w:r>
        <w:rPr>
          <w:rFonts w:hAnsi="仿宋_GB2312" w:eastAsia="仿宋_GB2312"/>
          <w:color w:val="000000"/>
          <w:szCs w:val="32"/>
        </w:rPr>
        <w:t>④</w:t>
      </w:r>
      <w:r>
        <w:rPr>
          <w:rFonts w:eastAsia="仿宋_GB2312"/>
          <w:color w:val="000000"/>
          <w:szCs w:val="32"/>
        </w:rPr>
        <w:t>1-49</w:t>
      </w:r>
      <w:r>
        <w:rPr>
          <w:rFonts w:hint="eastAsia" w:eastAsia="仿宋_GB2312"/>
          <w:color w:val="000000"/>
          <w:szCs w:val="32"/>
        </w:rPr>
        <w:t>名旅游者滞留超过</w:t>
      </w:r>
      <w:r>
        <w:rPr>
          <w:rFonts w:eastAsia="仿宋_GB2312"/>
          <w:color w:val="000000"/>
          <w:szCs w:val="32"/>
        </w:rPr>
        <w:t>24</w:t>
      </w:r>
      <w:r>
        <w:rPr>
          <w:rFonts w:hint="eastAsia" w:eastAsia="仿宋_GB2312"/>
          <w:color w:val="000000"/>
          <w:szCs w:val="32"/>
        </w:rPr>
        <w:t>小时，对当地生产生活秩序造成一定影响的；</w:t>
      </w:r>
      <w:r>
        <w:rPr>
          <w:rFonts w:eastAsia="仿宋_GB2312"/>
          <w:color w:val="000000"/>
          <w:szCs w:val="32"/>
        </w:rPr>
        <w:t xml:space="preserve"> </w:t>
      </w:r>
    </w:p>
    <w:p>
      <w:pPr>
        <w:snapToGrid/>
        <w:spacing w:line="560" w:lineRule="exact"/>
        <w:ind w:firstLine="640"/>
        <w:rPr>
          <w:rFonts w:eastAsia="仿宋_GB2312"/>
          <w:color w:val="000000"/>
          <w:szCs w:val="32"/>
        </w:rPr>
      </w:pPr>
      <w:r>
        <w:rPr>
          <w:rFonts w:hAnsi="仿宋_GB2312" w:eastAsia="仿宋_GB2312"/>
          <w:color w:val="000000"/>
          <w:szCs w:val="32"/>
        </w:rPr>
        <w:t>⑤</w:t>
      </w:r>
      <w:r>
        <w:rPr>
          <w:rFonts w:hint="eastAsia" w:eastAsia="仿宋_GB2312"/>
          <w:color w:val="000000"/>
          <w:szCs w:val="32"/>
        </w:rPr>
        <w:t>其他在境内外产生一定影响，并对旅游者人身、财产安全造成一定威胁的事件。</w:t>
      </w:r>
    </w:p>
    <w:p>
      <w:pPr>
        <w:adjustRightInd/>
        <w:snapToGrid/>
        <w:spacing w:line="560" w:lineRule="exact"/>
        <w:ind w:firstLine="640"/>
        <w:rPr>
          <w:rFonts w:eastAsia="仿宋_GB2312"/>
          <w:color w:val="000000"/>
          <w:szCs w:val="32"/>
        </w:rPr>
      </w:pPr>
      <w:r>
        <w:rPr>
          <w:rFonts w:hint="eastAsia" w:eastAsia="仿宋_GB2312"/>
          <w:color w:val="000000"/>
          <w:szCs w:val="32"/>
        </w:rPr>
        <w:t>（</w:t>
      </w:r>
      <w:r>
        <w:rPr>
          <w:rFonts w:eastAsia="仿宋_GB2312"/>
          <w:color w:val="000000"/>
          <w:szCs w:val="32"/>
        </w:rPr>
        <w:t>2</w:t>
      </w:r>
      <w:r>
        <w:rPr>
          <w:rFonts w:hint="eastAsia" w:eastAsia="仿宋_GB2312"/>
          <w:color w:val="000000"/>
          <w:szCs w:val="32"/>
        </w:rPr>
        <w:t>）</w:t>
      </w:r>
      <w:r>
        <w:rPr>
          <w:rFonts w:hAnsi="仿宋_GB2312" w:eastAsia="仿宋_GB2312"/>
          <w:color w:val="000000"/>
          <w:szCs w:val="32"/>
        </w:rPr>
        <w:t>Ⅲ</w:t>
      </w:r>
      <w:r>
        <w:rPr>
          <w:rFonts w:hint="eastAsia" w:eastAsia="仿宋_GB2312"/>
          <w:color w:val="000000"/>
          <w:szCs w:val="32"/>
        </w:rPr>
        <w:t>级（较大）旅游安全事故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有下列情况之一的，为</w:t>
      </w:r>
      <w:r>
        <w:rPr>
          <w:rFonts w:hAnsi="仿宋_GB2312" w:eastAsia="仿宋_GB2312"/>
          <w:color w:val="000000"/>
          <w:szCs w:val="32"/>
        </w:rPr>
        <w:t>Ⅲ</w:t>
      </w:r>
      <w:r>
        <w:rPr>
          <w:rFonts w:hint="eastAsia" w:eastAsia="仿宋_GB2312"/>
          <w:color w:val="000000"/>
          <w:szCs w:val="32"/>
        </w:rPr>
        <w:t>级（较大）旅游安全事故：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①</w:t>
      </w:r>
      <w:r>
        <w:rPr>
          <w:rFonts w:hint="eastAsia" w:eastAsia="仿宋_GB2312"/>
          <w:color w:val="000000"/>
          <w:szCs w:val="32"/>
        </w:rPr>
        <w:t>造成</w:t>
      </w:r>
      <w:r>
        <w:rPr>
          <w:rFonts w:eastAsia="仿宋_GB2312"/>
          <w:color w:val="000000"/>
          <w:szCs w:val="32"/>
        </w:rPr>
        <w:t>3-9</w:t>
      </w:r>
      <w:r>
        <w:rPr>
          <w:rFonts w:hint="eastAsia" w:eastAsia="仿宋_GB2312"/>
          <w:color w:val="000000"/>
          <w:szCs w:val="32"/>
        </w:rPr>
        <w:t>人死亡或失踪的；</w:t>
      </w:r>
    </w:p>
    <w:p>
      <w:pPr>
        <w:adjustRightInd/>
        <w:snapToGrid/>
        <w:spacing w:line="560" w:lineRule="exact"/>
        <w:ind w:firstLine="640"/>
        <w:rPr>
          <w:rFonts w:eastAsia="仿宋_GB2312"/>
          <w:color w:val="000000"/>
          <w:szCs w:val="32"/>
        </w:rPr>
      </w:pPr>
      <w:r>
        <w:rPr>
          <w:rFonts w:hAnsi="仿宋_GB2312" w:eastAsia="仿宋_GB2312"/>
          <w:color w:val="000000"/>
          <w:szCs w:val="32"/>
        </w:rPr>
        <w:t>②</w:t>
      </w:r>
      <w:r>
        <w:rPr>
          <w:rFonts w:hint="eastAsia" w:eastAsia="仿宋_GB2312"/>
          <w:color w:val="000000"/>
          <w:szCs w:val="32"/>
        </w:rPr>
        <w:t>造成</w:t>
      </w:r>
      <w:r>
        <w:rPr>
          <w:rFonts w:eastAsia="仿宋_GB2312"/>
          <w:color w:val="000000"/>
          <w:szCs w:val="32"/>
        </w:rPr>
        <w:t>10-49</w:t>
      </w:r>
      <w:r>
        <w:rPr>
          <w:rFonts w:hint="eastAsia" w:eastAsia="仿宋_GB2312"/>
          <w:color w:val="000000"/>
          <w:szCs w:val="32"/>
        </w:rPr>
        <w:t>人重伤的；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③</w:t>
      </w:r>
      <w:r>
        <w:rPr>
          <w:rFonts w:hint="eastAsia" w:eastAsia="仿宋_GB2312"/>
          <w:color w:val="000000"/>
          <w:szCs w:val="32"/>
        </w:rPr>
        <w:t>食物中毒造成</w:t>
      </w:r>
      <w:r>
        <w:rPr>
          <w:rFonts w:eastAsia="仿宋_GB2312"/>
          <w:color w:val="000000"/>
          <w:szCs w:val="32"/>
        </w:rPr>
        <w:t>10-49</w:t>
      </w:r>
      <w:r>
        <w:rPr>
          <w:rFonts w:hint="eastAsia" w:eastAsia="仿宋_GB2312"/>
          <w:color w:val="000000"/>
          <w:szCs w:val="32"/>
        </w:rPr>
        <w:t>人住院救治的；</w:t>
      </w:r>
    </w:p>
    <w:p>
      <w:pPr>
        <w:adjustRightInd/>
        <w:snapToGrid/>
        <w:spacing w:line="560" w:lineRule="exact"/>
        <w:ind w:firstLine="640"/>
        <w:rPr>
          <w:rFonts w:eastAsia="仿宋_GB2312"/>
          <w:color w:val="000000"/>
          <w:szCs w:val="32"/>
        </w:rPr>
      </w:pPr>
      <w:r>
        <w:rPr>
          <w:rFonts w:hAnsi="仿宋_GB2312" w:eastAsia="仿宋_GB2312"/>
          <w:color w:val="000000"/>
          <w:szCs w:val="32"/>
        </w:rPr>
        <w:t>④</w:t>
      </w:r>
      <w:r>
        <w:rPr>
          <w:rFonts w:eastAsia="仿宋_GB2312"/>
          <w:color w:val="000000"/>
          <w:szCs w:val="32"/>
        </w:rPr>
        <w:t>50-199</w:t>
      </w:r>
      <w:r>
        <w:rPr>
          <w:rFonts w:hint="eastAsia" w:eastAsia="仿宋_GB2312"/>
          <w:color w:val="000000"/>
          <w:szCs w:val="32"/>
        </w:rPr>
        <w:t>名旅游者滞留超过</w:t>
      </w:r>
      <w:r>
        <w:rPr>
          <w:rFonts w:eastAsia="仿宋_GB2312"/>
          <w:color w:val="000000"/>
          <w:szCs w:val="32"/>
        </w:rPr>
        <w:t>24</w:t>
      </w:r>
      <w:r>
        <w:rPr>
          <w:rFonts w:hint="eastAsia" w:eastAsia="仿宋_GB2312"/>
          <w:color w:val="000000"/>
          <w:szCs w:val="32"/>
        </w:rPr>
        <w:t>小时，对当地生产生活秩序造成较大影响的；</w:t>
      </w:r>
    </w:p>
    <w:p>
      <w:pPr>
        <w:snapToGrid/>
        <w:spacing w:line="560" w:lineRule="exact"/>
        <w:ind w:firstLine="640"/>
        <w:rPr>
          <w:rFonts w:eastAsia="仿宋_GB2312"/>
          <w:color w:val="000000"/>
          <w:szCs w:val="32"/>
        </w:rPr>
      </w:pPr>
      <w:r>
        <w:rPr>
          <w:rFonts w:hAnsi="仿宋_GB2312" w:eastAsia="仿宋_GB2312"/>
          <w:color w:val="000000"/>
          <w:szCs w:val="32"/>
        </w:rPr>
        <w:t>⑤</w:t>
      </w:r>
      <w:r>
        <w:rPr>
          <w:rFonts w:hint="eastAsia" w:eastAsia="仿宋_GB2312"/>
          <w:color w:val="000000"/>
          <w:szCs w:val="32"/>
        </w:rPr>
        <w:t>其他在境内外产生较大影响，并对旅游者人身、财产安全造成较大威胁的事件。</w:t>
      </w:r>
    </w:p>
    <w:p>
      <w:pPr>
        <w:adjustRightInd/>
        <w:snapToGrid/>
        <w:spacing w:line="560" w:lineRule="exact"/>
        <w:ind w:firstLine="640"/>
        <w:rPr>
          <w:rFonts w:eastAsia="仿宋_GB2312"/>
          <w:color w:val="000000"/>
          <w:szCs w:val="32"/>
        </w:rPr>
      </w:pPr>
      <w:r>
        <w:rPr>
          <w:rFonts w:hint="eastAsia" w:eastAsia="仿宋_GB2312"/>
          <w:color w:val="000000"/>
          <w:szCs w:val="32"/>
        </w:rPr>
        <w:t>（</w:t>
      </w:r>
      <w:r>
        <w:rPr>
          <w:rFonts w:eastAsia="仿宋_GB2312"/>
          <w:color w:val="000000"/>
          <w:szCs w:val="32"/>
        </w:rPr>
        <w:t>3</w:t>
      </w:r>
      <w:r>
        <w:rPr>
          <w:rFonts w:hint="eastAsia" w:eastAsia="仿宋_GB2312"/>
          <w:color w:val="000000"/>
          <w:szCs w:val="32"/>
        </w:rPr>
        <w:t>）</w:t>
      </w:r>
      <w:r>
        <w:rPr>
          <w:rFonts w:hAnsi="仿宋_GB2312" w:eastAsia="仿宋_GB2312"/>
          <w:color w:val="000000"/>
          <w:szCs w:val="32"/>
        </w:rPr>
        <w:t>Ⅱ</w:t>
      </w:r>
      <w:r>
        <w:rPr>
          <w:rFonts w:hint="eastAsia" w:eastAsia="仿宋_GB2312"/>
          <w:color w:val="000000"/>
          <w:szCs w:val="32"/>
        </w:rPr>
        <w:t>级（重大）旅游安全事故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有下列情况之一的，为</w:t>
      </w:r>
      <w:r>
        <w:rPr>
          <w:rFonts w:hAnsi="仿宋_GB2312" w:eastAsia="仿宋_GB2312"/>
          <w:color w:val="000000"/>
          <w:szCs w:val="32"/>
        </w:rPr>
        <w:t>Ⅱ</w:t>
      </w:r>
      <w:r>
        <w:rPr>
          <w:rFonts w:hint="eastAsia" w:eastAsia="仿宋_GB2312"/>
          <w:color w:val="000000"/>
          <w:szCs w:val="32"/>
        </w:rPr>
        <w:t>级（重大）旅游安全事故：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①</w:t>
      </w:r>
      <w:r>
        <w:rPr>
          <w:rFonts w:hint="eastAsia" w:eastAsia="仿宋_GB2312"/>
          <w:color w:val="000000"/>
          <w:szCs w:val="32"/>
        </w:rPr>
        <w:t>造成</w:t>
      </w:r>
      <w:r>
        <w:rPr>
          <w:rFonts w:eastAsia="仿宋_GB2312"/>
          <w:color w:val="000000"/>
          <w:szCs w:val="32"/>
        </w:rPr>
        <w:t>10-29</w:t>
      </w:r>
      <w:r>
        <w:rPr>
          <w:rFonts w:hint="eastAsia" w:eastAsia="仿宋_GB2312"/>
          <w:color w:val="000000"/>
          <w:szCs w:val="32"/>
        </w:rPr>
        <w:t>人死亡或失踪的；　　　</w:t>
      </w:r>
    </w:p>
    <w:p>
      <w:pPr>
        <w:adjustRightInd/>
        <w:snapToGrid/>
        <w:spacing w:line="560" w:lineRule="exact"/>
        <w:ind w:firstLine="640"/>
        <w:rPr>
          <w:rFonts w:eastAsia="仿宋_GB2312"/>
          <w:color w:val="000000"/>
          <w:szCs w:val="32"/>
        </w:rPr>
      </w:pPr>
      <w:r>
        <w:rPr>
          <w:rFonts w:hAnsi="仿宋_GB2312" w:eastAsia="仿宋_GB2312"/>
          <w:color w:val="000000"/>
          <w:szCs w:val="32"/>
        </w:rPr>
        <w:t>②</w:t>
      </w:r>
      <w:r>
        <w:rPr>
          <w:rFonts w:hint="eastAsia" w:eastAsia="仿宋_GB2312"/>
          <w:color w:val="000000"/>
          <w:szCs w:val="32"/>
        </w:rPr>
        <w:t>造成</w:t>
      </w:r>
      <w:r>
        <w:rPr>
          <w:rFonts w:eastAsia="仿宋_GB2312"/>
          <w:color w:val="000000"/>
          <w:szCs w:val="32"/>
        </w:rPr>
        <w:t>50-99</w:t>
      </w:r>
      <w:r>
        <w:rPr>
          <w:rFonts w:hint="eastAsia" w:eastAsia="仿宋_GB2312"/>
          <w:color w:val="000000"/>
          <w:szCs w:val="32"/>
        </w:rPr>
        <w:t>人重伤的；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③</w:t>
      </w:r>
      <w:r>
        <w:rPr>
          <w:rFonts w:hint="eastAsia" w:eastAsia="仿宋_GB2312"/>
          <w:color w:val="000000"/>
          <w:szCs w:val="32"/>
        </w:rPr>
        <w:t>食物中毒造成</w:t>
      </w:r>
      <w:r>
        <w:rPr>
          <w:rFonts w:eastAsia="仿宋_GB2312"/>
          <w:color w:val="000000"/>
          <w:szCs w:val="32"/>
        </w:rPr>
        <w:t>50-99</w:t>
      </w:r>
      <w:r>
        <w:rPr>
          <w:rFonts w:hint="eastAsia" w:eastAsia="仿宋_GB2312"/>
          <w:color w:val="000000"/>
          <w:szCs w:val="32"/>
        </w:rPr>
        <w:t>人住院治疗的；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④</w:t>
      </w:r>
      <w:r>
        <w:rPr>
          <w:rFonts w:eastAsia="仿宋_GB2312"/>
          <w:color w:val="000000"/>
          <w:szCs w:val="32"/>
        </w:rPr>
        <w:t>200-499</w:t>
      </w:r>
      <w:r>
        <w:rPr>
          <w:rFonts w:hint="eastAsia" w:eastAsia="仿宋_GB2312"/>
          <w:color w:val="000000"/>
          <w:szCs w:val="32"/>
        </w:rPr>
        <w:t>名旅游者滞留超过</w:t>
      </w:r>
      <w:r>
        <w:rPr>
          <w:rFonts w:eastAsia="仿宋_GB2312"/>
          <w:color w:val="000000"/>
          <w:szCs w:val="32"/>
        </w:rPr>
        <w:t>24</w:t>
      </w:r>
      <w:r>
        <w:rPr>
          <w:rFonts w:hint="eastAsia" w:eastAsia="仿宋_GB2312"/>
          <w:color w:val="000000"/>
          <w:szCs w:val="32"/>
        </w:rPr>
        <w:t>小时，对当地生产生活秩序造成较严重影响的；</w:t>
      </w:r>
    </w:p>
    <w:p>
      <w:pPr>
        <w:adjustRightInd/>
        <w:snapToGrid/>
        <w:spacing w:line="560" w:lineRule="exact"/>
        <w:ind w:firstLine="640"/>
        <w:rPr>
          <w:rFonts w:eastAsia="仿宋_GB2312"/>
          <w:color w:val="000000"/>
          <w:szCs w:val="32"/>
        </w:rPr>
      </w:pPr>
      <w:r>
        <w:rPr>
          <w:rFonts w:hAnsi="仿宋_GB2312" w:eastAsia="仿宋_GB2312"/>
          <w:color w:val="000000"/>
          <w:szCs w:val="32"/>
        </w:rPr>
        <w:t>⑤</w:t>
      </w:r>
      <w:r>
        <w:rPr>
          <w:rFonts w:hint="eastAsia" w:eastAsia="仿宋_GB2312"/>
          <w:color w:val="000000"/>
          <w:szCs w:val="32"/>
        </w:rPr>
        <w:t>其他在境内外产生重大影响，并对旅游者人身、财产安全造成重大威胁的事件。</w:t>
      </w:r>
    </w:p>
    <w:p>
      <w:pPr>
        <w:widowControl/>
        <w:adjustRightInd/>
        <w:snapToGrid/>
        <w:spacing w:line="560" w:lineRule="exact"/>
        <w:ind w:firstLine="640"/>
        <w:rPr>
          <w:rFonts w:eastAsia="仿宋_GB2312"/>
          <w:color w:val="000000"/>
          <w:szCs w:val="32"/>
        </w:rPr>
      </w:pPr>
      <w:r>
        <w:rPr>
          <w:rFonts w:hint="eastAsia" w:eastAsia="仿宋_GB2312"/>
          <w:color w:val="000000"/>
          <w:szCs w:val="32"/>
        </w:rPr>
        <w:t>（</w:t>
      </w:r>
      <w:r>
        <w:rPr>
          <w:rFonts w:eastAsia="仿宋_GB2312"/>
          <w:color w:val="000000"/>
          <w:szCs w:val="32"/>
        </w:rPr>
        <w:t>4</w:t>
      </w:r>
      <w:r>
        <w:rPr>
          <w:rFonts w:hint="eastAsia" w:eastAsia="仿宋_GB2312"/>
          <w:color w:val="000000"/>
          <w:szCs w:val="32"/>
        </w:rPr>
        <w:t>）</w:t>
      </w:r>
      <w:r>
        <w:rPr>
          <w:rFonts w:hAnsi="仿宋_GB2312" w:eastAsia="仿宋_GB2312"/>
          <w:color w:val="000000"/>
          <w:szCs w:val="32"/>
        </w:rPr>
        <w:t>Ⅰ</w:t>
      </w:r>
      <w:r>
        <w:rPr>
          <w:rFonts w:hint="eastAsia" w:eastAsia="仿宋_GB2312"/>
          <w:color w:val="000000"/>
          <w:szCs w:val="32"/>
        </w:rPr>
        <w:t>级（特别重大）旅游安全事故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有下列情况之一的，为</w:t>
      </w:r>
      <w:r>
        <w:rPr>
          <w:rFonts w:hAnsi="仿宋_GB2312" w:eastAsia="仿宋_GB2312"/>
          <w:color w:val="000000"/>
          <w:szCs w:val="32"/>
        </w:rPr>
        <w:t>Ⅰ</w:t>
      </w:r>
      <w:r>
        <w:rPr>
          <w:rFonts w:hint="eastAsia" w:eastAsia="仿宋_GB2312"/>
          <w:color w:val="000000"/>
          <w:szCs w:val="32"/>
        </w:rPr>
        <w:t>级（特别重大）旅游安全事故：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①</w:t>
      </w:r>
      <w:r>
        <w:rPr>
          <w:rFonts w:hint="eastAsia" w:eastAsia="仿宋_GB2312"/>
          <w:color w:val="000000"/>
          <w:szCs w:val="32"/>
        </w:rPr>
        <w:t>造成</w:t>
      </w:r>
      <w:r>
        <w:rPr>
          <w:rFonts w:eastAsia="仿宋_GB2312"/>
          <w:color w:val="000000"/>
          <w:szCs w:val="32"/>
        </w:rPr>
        <w:t>30</w:t>
      </w:r>
      <w:r>
        <w:rPr>
          <w:rFonts w:hint="eastAsia" w:eastAsia="仿宋_GB2312"/>
          <w:color w:val="000000"/>
          <w:szCs w:val="32"/>
        </w:rPr>
        <w:t>人以上死亡或失踪的；</w:t>
      </w:r>
    </w:p>
    <w:p>
      <w:pPr>
        <w:adjustRightInd/>
        <w:snapToGrid/>
        <w:spacing w:line="560" w:lineRule="exact"/>
        <w:ind w:firstLine="640"/>
        <w:rPr>
          <w:rFonts w:eastAsia="仿宋_GB2312"/>
          <w:color w:val="000000"/>
          <w:szCs w:val="32"/>
        </w:rPr>
      </w:pPr>
      <w:r>
        <w:rPr>
          <w:rFonts w:hAnsi="仿宋_GB2312" w:eastAsia="仿宋_GB2312"/>
          <w:color w:val="000000"/>
          <w:szCs w:val="32"/>
        </w:rPr>
        <w:t>②</w:t>
      </w:r>
      <w:r>
        <w:rPr>
          <w:rFonts w:hint="eastAsia" w:eastAsia="仿宋_GB2312"/>
          <w:color w:val="000000"/>
          <w:szCs w:val="32"/>
        </w:rPr>
        <w:t>造成</w:t>
      </w:r>
      <w:r>
        <w:rPr>
          <w:rFonts w:eastAsia="仿宋_GB2312"/>
          <w:color w:val="000000"/>
          <w:szCs w:val="32"/>
        </w:rPr>
        <w:t>100</w:t>
      </w:r>
      <w:r>
        <w:rPr>
          <w:rFonts w:hint="eastAsia" w:eastAsia="仿宋_GB2312"/>
          <w:color w:val="000000"/>
          <w:szCs w:val="32"/>
        </w:rPr>
        <w:t>人以上重伤的；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③</w:t>
      </w:r>
      <w:r>
        <w:rPr>
          <w:rFonts w:hint="eastAsia" w:eastAsia="仿宋_GB2312"/>
          <w:color w:val="000000"/>
          <w:szCs w:val="32"/>
        </w:rPr>
        <w:t>食物中毒造成</w:t>
      </w:r>
      <w:r>
        <w:rPr>
          <w:rFonts w:eastAsia="仿宋_GB2312"/>
          <w:color w:val="000000"/>
          <w:szCs w:val="32"/>
        </w:rPr>
        <w:t>100</w:t>
      </w:r>
      <w:r>
        <w:rPr>
          <w:rFonts w:hint="eastAsia" w:eastAsia="仿宋_GB2312"/>
          <w:color w:val="000000"/>
          <w:szCs w:val="32"/>
        </w:rPr>
        <w:t>人以上住院治疗的；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④</w:t>
      </w:r>
      <w:r>
        <w:rPr>
          <w:rFonts w:eastAsia="仿宋_GB2312"/>
          <w:color w:val="000000"/>
          <w:szCs w:val="32"/>
        </w:rPr>
        <w:t>500</w:t>
      </w:r>
      <w:r>
        <w:rPr>
          <w:rFonts w:hint="eastAsia" w:eastAsia="仿宋_GB2312"/>
          <w:color w:val="000000"/>
          <w:szCs w:val="32"/>
        </w:rPr>
        <w:t>名以上旅游者滞留超过</w:t>
      </w:r>
      <w:r>
        <w:rPr>
          <w:rFonts w:eastAsia="仿宋_GB2312"/>
          <w:color w:val="000000"/>
          <w:szCs w:val="32"/>
        </w:rPr>
        <w:t>24</w:t>
      </w:r>
      <w:r>
        <w:rPr>
          <w:rFonts w:hint="eastAsia" w:eastAsia="仿宋_GB2312"/>
          <w:color w:val="000000"/>
          <w:szCs w:val="32"/>
        </w:rPr>
        <w:t>小时，对当地生产生活秩序造成严重影响的；</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Ansi="仿宋_GB2312" w:eastAsia="仿宋_GB2312"/>
          <w:color w:val="000000"/>
          <w:szCs w:val="32"/>
        </w:rPr>
        <w:t>⑤</w:t>
      </w:r>
      <w:r>
        <w:rPr>
          <w:rFonts w:hint="eastAsia" w:eastAsia="仿宋_GB2312"/>
          <w:color w:val="000000"/>
          <w:szCs w:val="32"/>
        </w:rPr>
        <w:t>其他在境内外产生特别重大影响，并对旅游者人身、财产安全造成特别重大威胁的事件。</w:t>
      </w:r>
    </w:p>
    <w:p>
      <w:pPr>
        <w:adjustRightInd/>
        <w:snapToGrid/>
        <w:spacing w:line="560" w:lineRule="exact"/>
        <w:ind w:firstLine="640"/>
        <w:rPr>
          <w:rFonts w:eastAsia="方正楷体_GBK"/>
          <w:color w:val="333333"/>
          <w:szCs w:val="32"/>
        </w:rPr>
      </w:pPr>
      <w:r>
        <w:rPr>
          <w:rFonts w:eastAsia="方正楷体_GBK"/>
          <w:color w:val="333333"/>
          <w:szCs w:val="32"/>
        </w:rPr>
        <w:t xml:space="preserve">3.2 </w:t>
      </w:r>
      <w:r>
        <w:rPr>
          <w:rFonts w:hint="eastAsia" w:eastAsia="方正楷体_GBK"/>
          <w:color w:val="333333"/>
          <w:szCs w:val="32"/>
        </w:rPr>
        <w:t>预警发布</w:t>
      </w:r>
    </w:p>
    <w:p>
      <w:pPr>
        <w:widowControl/>
        <w:adjustRightInd/>
        <w:snapToGrid/>
        <w:spacing w:line="560" w:lineRule="exact"/>
        <w:ind w:firstLine="640"/>
        <w:rPr>
          <w:rFonts w:eastAsia="仿宋_GB2312"/>
          <w:color w:val="000000"/>
          <w:szCs w:val="32"/>
        </w:rPr>
      </w:pPr>
      <w:r>
        <w:rPr>
          <w:rFonts w:hint="eastAsia" w:eastAsia="仿宋_GB2312"/>
          <w:color w:val="000000"/>
          <w:szCs w:val="32"/>
        </w:rPr>
        <w:t>区政法和社会管理办公室根据本预案，明确预警的工作要求、程序、部门，落实预警的监督管理措施，并按照权限适时发布预警信息。预警信息内容包括预警级别、事发区域或场所、事发时间、影响评估及应对措施等。信息的发布、调整和解除，可通过广播、电视、报刊、通信、信息网络或其他方式进行，对特殊人群、特殊场所应当采取针对性的告知方式，必要时，旅行社、</w:t>
      </w:r>
      <w:r>
        <w:rPr>
          <w:rFonts w:hint="eastAsia" w:eastAsia="仿宋_GB2312"/>
          <w:szCs w:val="32"/>
        </w:rPr>
        <w:t>景区（点）、乡村旅游区、宾</w:t>
      </w:r>
      <w:r>
        <w:rPr>
          <w:rFonts w:hint="eastAsia" w:eastAsia="仿宋_GB2312"/>
          <w:color w:val="000000"/>
          <w:szCs w:val="32"/>
        </w:rPr>
        <w:t>馆等旅游企业要逐个通知接待的旅游者和本企业员工。</w:t>
      </w:r>
    </w:p>
    <w:p>
      <w:pPr>
        <w:adjustRightInd/>
        <w:snapToGrid/>
        <w:spacing w:line="560" w:lineRule="exact"/>
        <w:ind w:firstLine="640"/>
        <w:rPr>
          <w:rFonts w:eastAsia="方正楷体_GBK"/>
          <w:color w:val="333333"/>
          <w:szCs w:val="32"/>
        </w:rPr>
      </w:pPr>
      <w:r>
        <w:rPr>
          <w:rFonts w:eastAsia="方正楷体_GBK"/>
          <w:color w:val="333333"/>
          <w:szCs w:val="32"/>
        </w:rPr>
        <w:t xml:space="preserve">3.3 </w:t>
      </w:r>
      <w:r>
        <w:rPr>
          <w:rFonts w:hint="eastAsia" w:eastAsia="方正楷体_GBK"/>
          <w:color w:val="333333"/>
          <w:szCs w:val="32"/>
        </w:rPr>
        <w:t>预警级别调整</w:t>
      </w:r>
      <w:r>
        <w:rPr>
          <w:rFonts w:eastAsia="方正楷体_GBK"/>
          <w:color w:val="333333"/>
          <w:szCs w:val="32"/>
        </w:rPr>
        <w:t xml:space="preserve"> </w:t>
      </w:r>
    </w:p>
    <w:p>
      <w:pPr>
        <w:widowControl/>
        <w:adjustRightInd/>
        <w:snapToGrid/>
        <w:spacing w:line="560" w:lineRule="exact"/>
        <w:ind w:firstLine="640"/>
        <w:rPr>
          <w:rFonts w:eastAsia="仿宋_GB2312"/>
          <w:kern w:val="0"/>
          <w:szCs w:val="32"/>
        </w:rPr>
      </w:pPr>
      <w:r>
        <w:rPr>
          <w:rFonts w:hint="eastAsia" w:eastAsia="仿宋_GB2312"/>
          <w:kern w:val="0"/>
          <w:szCs w:val="32"/>
        </w:rPr>
        <w:t>根据旅游安全事故的发展态势和处置情况，预警信息发布部门可视情对预警级别做出调整。其中，涉及跨省区、行业、部门和涉外的特别严重或严重预警信息的发布、调整和解除，须报上级批准。</w:t>
      </w:r>
    </w:p>
    <w:p>
      <w:pPr>
        <w:adjustRightInd/>
        <w:snapToGrid/>
        <w:spacing w:line="560" w:lineRule="exact"/>
        <w:ind w:firstLine="640"/>
        <w:rPr>
          <w:rFonts w:eastAsia="黑体"/>
          <w:kern w:val="0"/>
          <w:szCs w:val="32"/>
        </w:rPr>
      </w:pPr>
      <w:r>
        <w:rPr>
          <w:rFonts w:eastAsia="黑体"/>
          <w:kern w:val="0"/>
          <w:szCs w:val="32"/>
        </w:rPr>
        <w:t xml:space="preserve">4   </w:t>
      </w:r>
      <w:r>
        <w:rPr>
          <w:rFonts w:hint="eastAsia" w:eastAsia="黑体"/>
          <w:kern w:val="0"/>
          <w:szCs w:val="32"/>
        </w:rPr>
        <w:t>应急处置</w:t>
      </w:r>
    </w:p>
    <w:p>
      <w:pPr>
        <w:adjustRightInd/>
        <w:snapToGrid/>
        <w:spacing w:line="560" w:lineRule="exact"/>
        <w:ind w:firstLine="640"/>
        <w:rPr>
          <w:rFonts w:eastAsia="方正楷体_GBK"/>
          <w:color w:val="333333"/>
          <w:szCs w:val="32"/>
        </w:rPr>
      </w:pPr>
      <w:r>
        <w:rPr>
          <w:rFonts w:eastAsia="方正楷体_GBK"/>
          <w:color w:val="333333"/>
          <w:szCs w:val="32"/>
        </w:rPr>
        <w:t xml:space="preserve">4.1 </w:t>
      </w:r>
      <w:r>
        <w:rPr>
          <w:rFonts w:hint="eastAsia" w:eastAsia="方正楷体_GBK"/>
          <w:color w:val="333333"/>
          <w:szCs w:val="32"/>
        </w:rPr>
        <w:t>信息报告与共享</w:t>
      </w:r>
    </w:p>
    <w:p>
      <w:pPr>
        <w:widowControl/>
        <w:adjustRightInd/>
        <w:snapToGrid/>
        <w:spacing w:line="560" w:lineRule="exact"/>
        <w:ind w:firstLine="640"/>
        <w:rPr>
          <w:rFonts w:eastAsia="仿宋_GB2312"/>
          <w:szCs w:val="32"/>
        </w:rPr>
      </w:pPr>
      <w:r>
        <w:rPr>
          <w:rFonts w:eastAsia="仿宋_GB2312"/>
          <w:kern w:val="0"/>
          <w:szCs w:val="32"/>
        </w:rPr>
        <w:t xml:space="preserve">4.1.1  </w:t>
      </w:r>
      <w:r>
        <w:rPr>
          <w:rFonts w:hint="eastAsia" w:eastAsia="仿宋_GB2312"/>
          <w:szCs w:val="32"/>
        </w:rPr>
        <w:t>一旦发生旅游安全事故，有关部门、单位和个人要立即向区政法和社会管理办公室、事发地各乡（街道）报告。信息报告内容包括事件信息来源、事发时间、事发地点、影响范围、事件性质、事发态势、旅游者伤亡和失踪人数、造成的直接经济损失，采取的应急措施等，并根据事态发展和处置情况及时续报。</w:t>
      </w:r>
      <w:r>
        <w:rPr>
          <w:rFonts w:eastAsia="仿宋_GB2312"/>
          <w:szCs w:val="32"/>
        </w:rPr>
        <w:t xml:space="preserve"> </w:t>
      </w:r>
    </w:p>
    <w:p>
      <w:pPr>
        <w:widowControl/>
        <w:adjustRightInd/>
        <w:snapToGrid/>
        <w:spacing w:line="560" w:lineRule="exact"/>
        <w:ind w:firstLine="640"/>
        <w:rPr>
          <w:rFonts w:eastAsia="仿宋_GB2312"/>
          <w:szCs w:val="32"/>
        </w:rPr>
      </w:pPr>
      <w:r>
        <w:rPr>
          <w:rFonts w:eastAsia="仿宋_GB2312"/>
          <w:kern w:val="0"/>
          <w:szCs w:val="32"/>
        </w:rPr>
        <w:t xml:space="preserve">4.1.2  </w:t>
      </w:r>
      <w:r>
        <w:rPr>
          <w:rFonts w:hint="eastAsia" w:eastAsia="仿宋_GB2312"/>
          <w:szCs w:val="32"/>
        </w:rPr>
        <w:t>区政法和社会管理办公室、事发地乡（街道）在接到旅游安全事故报告后，要立即组织应急处置。同时，迅速汇总和掌握相关信息。一旦发生重大旅游安全事故，必须在接报后</w:t>
      </w:r>
      <w:r>
        <w:rPr>
          <w:rFonts w:eastAsia="仿宋_GB2312"/>
          <w:szCs w:val="32"/>
        </w:rPr>
        <w:t>1</w:t>
      </w:r>
      <w:r>
        <w:rPr>
          <w:rFonts w:hint="eastAsia" w:eastAsia="仿宋_GB2312"/>
          <w:szCs w:val="32"/>
        </w:rPr>
        <w:t>小时内向区党工委、管委会总值班室口头报告，在</w:t>
      </w:r>
      <w:r>
        <w:rPr>
          <w:rFonts w:eastAsia="仿宋_GB2312"/>
          <w:szCs w:val="32"/>
        </w:rPr>
        <w:t>2</w:t>
      </w:r>
      <w:r>
        <w:rPr>
          <w:rFonts w:hint="eastAsia" w:eastAsia="仿宋_GB2312"/>
          <w:szCs w:val="32"/>
        </w:rPr>
        <w:t>小时内向区党工委、管委会总值班室书面报告。发生特别重大旅游安全事故或特殊情况，必须立即报告。</w:t>
      </w:r>
      <w:r>
        <w:rPr>
          <w:rFonts w:eastAsia="仿宋_GB2312"/>
          <w:szCs w:val="32"/>
        </w:rPr>
        <w:t xml:space="preserve"> </w:t>
      </w:r>
    </w:p>
    <w:p>
      <w:pPr>
        <w:widowControl/>
        <w:adjustRightInd/>
        <w:snapToGrid/>
        <w:spacing w:line="560" w:lineRule="exact"/>
        <w:ind w:firstLine="640"/>
        <w:rPr>
          <w:rFonts w:eastAsia="仿宋_GB2312"/>
          <w:szCs w:val="32"/>
        </w:rPr>
      </w:pPr>
      <w:r>
        <w:rPr>
          <w:rFonts w:eastAsia="仿宋_GB2312"/>
          <w:kern w:val="0"/>
          <w:szCs w:val="32"/>
        </w:rPr>
        <w:t xml:space="preserve">4.1.3  </w:t>
      </w:r>
      <w:r>
        <w:rPr>
          <w:rFonts w:hint="eastAsia" w:eastAsia="仿宋_GB2312"/>
          <w:color w:val="000000"/>
          <w:szCs w:val="32"/>
        </w:rPr>
        <w:t>发生涉外旅游安全事故，按照国家有关规定协调和通报。</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4.2  </w:t>
      </w:r>
      <w:r>
        <w:rPr>
          <w:rFonts w:hint="eastAsia" w:eastAsia="方正楷体_GBK"/>
          <w:color w:val="333333"/>
          <w:szCs w:val="32"/>
        </w:rPr>
        <w:t>先期处置</w:t>
      </w:r>
    </w:p>
    <w:p>
      <w:pPr>
        <w:adjustRightInd/>
        <w:snapToGrid/>
        <w:spacing w:line="560" w:lineRule="exact"/>
        <w:ind w:firstLine="640"/>
        <w:rPr>
          <w:rFonts w:eastAsia="仿宋_GB2312"/>
          <w:color w:val="333333"/>
          <w:szCs w:val="32"/>
        </w:rPr>
      </w:pPr>
      <w:r>
        <w:rPr>
          <w:rFonts w:eastAsia="仿宋_GB2312"/>
          <w:kern w:val="0"/>
          <w:szCs w:val="32"/>
        </w:rPr>
        <w:t xml:space="preserve">4.2.1  </w:t>
      </w:r>
      <w:r>
        <w:rPr>
          <w:rFonts w:hint="eastAsia" w:eastAsia="仿宋_GB2312"/>
          <w:color w:val="333333"/>
          <w:szCs w:val="32"/>
        </w:rPr>
        <w:t>旅游安全事故发生后，有关责任单位要首先按照本单位制定的预案，实施先期处置，防止事态扩大，并及时报告事态发展趋势与处置情况。</w:t>
      </w:r>
      <w:r>
        <w:rPr>
          <w:rFonts w:eastAsia="仿宋_GB2312"/>
          <w:color w:val="333333"/>
          <w:szCs w:val="32"/>
        </w:rPr>
        <w:t xml:space="preserve"> </w:t>
      </w:r>
    </w:p>
    <w:p>
      <w:pPr>
        <w:adjustRightInd/>
        <w:snapToGrid/>
        <w:spacing w:line="560" w:lineRule="exact"/>
        <w:ind w:firstLine="640"/>
        <w:rPr>
          <w:rFonts w:eastAsia="仿宋_GB2312"/>
          <w:szCs w:val="32"/>
        </w:rPr>
      </w:pPr>
      <w:r>
        <w:rPr>
          <w:rFonts w:eastAsia="仿宋_GB2312"/>
          <w:kern w:val="0"/>
          <w:szCs w:val="32"/>
        </w:rPr>
        <w:t xml:space="preserve">4.2.2  </w:t>
      </w:r>
      <w:r>
        <w:rPr>
          <w:rFonts w:hint="eastAsia" w:eastAsia="仿宋_GB2312"/>
          <w:szCs w:val="32"/>
        </w:rPr>
        <w:t>区旅游应急指挥部组织</w:t>
      </w:r>
      <w:r>
        <w:rPr>
          <w:rFonts w:hint="eastAsia" w:eastAsia="仿宋_GB2312"/>
          <w:color w:val="333333"/>
          <w:szCs w:val="32"/>
        </w:rPr>
        <w:t>、指挥、调度、协调各方面资源和力量，采取必要措施，对旅游安全事故实施先期处置，确定事件等级，并上报现场动态</w:t>
      </w:r>
      <w:r>
        <w:rPr>
          <w:rFonts w:hint="eastAsia" w:eastAsia="仿宋_GB2312"/>
          <w:szCs w:val="32"/>
        </w:rPr>
        <w:t>信息。</w:t>
      </w:r>
      <w:r>
        <w:rPr>
          <w:rFonts w:eastAsia="仿宋_GB2312"/>
          <w:szCs w:val="32"/>
        </w:rPr>
        <w:t xml:space="preserve"> </w:t>
      </w:r>
    </w:p>
    <w:p>
      <w:pPr>
        <w:adjustRightInd/>
        <w:snapToGrid/>
        <w:spacing w:line="560" w:lineRule="exact"/>
        <w:ind w:firstLine="640"/>
        <w:rPr>
          <w:rFonts w:eastAsia="仿宋_GB2312"/>
          <w:kern w:val="0"/>
          <w:szCs w:val="32"/>
        </w:rPr>
      </w:pPr>
      <w:r>
        <w:rPr>
          <w:rFonts w:eastAsia="仿宋_GB2312"/>
          <w:kern w:val="0"/>
          <w:szCs w:val="32"/>
        </w:rPr>
        <w:t xml:space="preserve">4.2.3  </w:t>
      </w:r>
      <w:r>
        <w:rPr>
          <w:rFonts w:hint="eastAsia" w:eastAsia="仿宋_GB2312"/>
          <w:kern w:val="0"/>
          <w:szCs w:val="32"/>
        </w:rPr>
        <w:t>事发地乡（街道）在旅游安全事故发生后，要根据职责和规定的权限，启动相关应急处置规程，控制事态发展并向上级报告。</w:t>
      </w:r>
      <w:r>
        <w:rPr>
          <w:rFonts w:eastAsia="仿宋_GB2312"/>
          <w:kern w:val="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4.3  </w:t>
      </w:r>
      <w:r>
        <w:rPr>
          <w:rFonts w:hint="eastAsia" w:eastAsia="方正楷体_GBK"/>
          <w:color w:val="333333"/>
          <w:szCs w:val="32"/>
        </w:rPr>
        <w:t>分级响应</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4.3.1 </w:t>
      </w:r>
      <w:r>
        <w:rPr>
          <w:rFonts w:hint="eastAsia" w:eastAsia="仿宋_GB2312"/>
          <w:color w:val="000000"/>
          <w:szCs w:val="32"/>
        </w:rPr>
        <w:t>本区旅游安全事故响应等级分为四级：</w:t>
      </w:r>
      <w:r>
        <w:rPr>
          <w:rFonts w:eastAsia="仿宋_GB2312"/>
          <w:color w:val="000000"/>
          <w:szCs w:val="32"/>
        </w:rPr>
        <w:t>Ⅰ</w:t>
      </w:r>
      <w:r>
        <w:rPr>
          <w:rFonts w:hint="eastAsia" w:eastAsia="仿宋_GB2312"/>
          <w:color w:val="000000"/>
          <w:szCs w:val="32"/>
        </w:rPr>
        <w:t>级、</w:t>
      </w:r>
      <w:r>
        <w:rPr>
          <w:rFonts w:eastAsia="仿宋_GB2312"/>
          <w:color w:val="000000"/>
          <w:szCs w:val="32"/>
        </w:rPr>
        <w:t>Ⅱ</w:t>
      </w:r>
      <w:r>
        <w:rPr>
          <w:rFonts w:hint="eastAsia" w:eastAsia="仿宋_GB2312"/>
          <w:color w:val="000000"/>
          <w:szCs w:val="32"/>
        </w:rPr>
        <w:t>级、</w:t>
      </w:r>
      <w:r>
        <w:rPr>
          <w:rFonts w:eastAsia="仿宋_GB2312"/>
          <w:color w:val="000000"/>
          <w:szCs w:val="32"/>
        </w:rPr>
        <w:t>Ⅲ</w:t>
      </w:r>
      <w:r>
        <w:rPr>
          <w:rFonts w:hint="eastAsia" w:eastAsia="仿宋_GB2312"/>
          <w:color w:val="000000"/>
          <w:szCs w:val="32"/>
        </w:rPr>
        <w:t>级和</w:t>
      </w:r>
      <w:r>
        <w:rPr>
          <w:rFonts w:eastAsia="仿宋_GB2312"/>
          <w:color w:val="000000"/>
          <w:szCs w:val="32"/>
        </w:rPr>
        <w:t>Ⅳ</w:t>
      </w:r>
      <w:r>
        <w:rPr>
          <w:rFonts w:hint="eastAsia" w:eastAsia="仿宋_GB2312"/>
          <w:color w:val="000000"/>
          <w:szCs w:val="32"/>
        </w:rPr>
        <w:t>级，分别应对特别重大、重大、较大和一般旅游安全事故。</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w:t>
      </w:r>
      <w:r>
        <w:rPr>
          <w:rFonts w:eastAsia="仿宋_GB2312"/>
          <w:color w:val="000000"/>
          <w:szCs w:val="32"/>
        </w:rPr>
        <w:t>1</w:t>
      </w:r>
      <w:r>
        <w:rPr>
          <w:rFonts w:hint="eastAsia" w:eastAsia="仿宋_GB2312"/>
          <w:kern w:val="0"/>
          <w:szCs w:val="32"/>
        </w:rPr>
        <w:t>）</w:t>
      </w:r>
      <w:r>
        <w:rPr>
          <w:rFonts w:eastAsia="仿宋_GB2312"/>
          <w:kern w:val="0"/>
          <w:szCs w:val="32"/>
        </w:rPr>
        <w:t>Ⅰ</w:t>
      </w:r>
      <w:r>
        <w:rPr>
          <w:rFonts w:hint="eastAsia" w:eastAsia="仿宋_GB2312"/>
          <w:color w:val="000000"/>
          <w:szCs w:val="32"/>
        </w:rPr>
        <w:t>级、</w:t>
      </w:r>
      <w:r>
        <w:rPr>
          <w:rFonts w:eastAsia="仿宋_GB2312"/>
          <w:color w:val="000000"/>
          <w:szCs w:val="32"/>
        </w:rPr>
        <w:t>Ⅱ</w:t>
      </w:r>
      <w:r>
        <w:rPr>
          <w:rFonts w:hint="eastAsia" w:eastAsia="仿宋_GB2312"/>
          <w:color w:val="000000"/>
          <w:szCs w:val="32"/>
        </w:rPr>
        <w:t>级应急响应</w:t>
      </w:r>
      <w:r>
        <w:rPr>
          <w:rFonts w:eastAsia="仿宋_GB2312"/>
          <w:color w:val="000000"/>
          <w:szCs w:val="32"/>
        </w:rPr>
        <w:t xml:space="preserve"> </w:t>
      </w:r>
    </w:p>
    <w:p>
      <w:pPr>
        <w:adjustRightInd/>
        <w:snapToGrid/>
        <w:spacing w:line="560" w:lineRule="exact"/>
        <w:ind w:firstLine="640"/>
        <w:rPr>
          <w:rFonts w:eastAsia="仿宋_GB2312"/>
          <w:szCs w:val="32"/>
        </w:rPr>
      </w:pPr>
      <w:r>
        <w:rPr>
          <w:rFonts w:hint="eastAsia" w:eastAsia="仿宋_GB2312"/>
          <w:color w:val="000000"/>
          <w:szCs w:val="32"/>
        </w:rPr>
        <w:t>发生特别重大、重大旅游安全事故，启动</w:t>
      </w:r>
      <w:r>
        <w:rPr>
          <w:rFonts w:eastAsia="仿宋_GB2312"/>
          <w:color w:val="000000"/>
          <w:szCs w:val="32"/>
        </w:rPr>
        <w:t>Ⅰ</w:t>
      </w:r>
      <w:r>
        <w:rPr>
          <w:rFonts w:hint="eastAsia" w:eastAsia="仿宋_GB2312"/>
          <w:color w:val="000000"/>
          <w:szCs w:val="32"/>
        </w:rPr>
        <w:t>级、</w:t>
      </w:r>
      <w:r>
        <w:rPr>
          <w:rFonts w:eastAsia="仿宋_GB2312"/>
          <w:color w:val="000000"/>
          <w:szCs w:val="32"/>
        </w:rPr>
        <w:t>Ⅱ</w:t>
      </w:r>
      <w:r>
        <w:rPr>
          <w:rFonts w:hint="eastAsia" w:eastAsia="仿宋_GB2312"/>
          <w:color w:val="000000"/>
          <w:szCs w:val="32"/>
        </w:rPr>
        <w:t>级响应。区党工委、管委会视情成</w:t>
      </w:r>
      <w:r>
        <w:rPr>
          <w:rFonts w:hint="eastAsia" w:eastAsia="仿宋_GB2312"/>
          <w:szCs w:val="32"/>
        </w:rPr>
        <w:t>立区旅游应急指挥部，组织、指挥、协调、调度相关应急力量和资源，统一实施应急处置。各有关部门和单位立即调动救援队伍和社会力量，及时赶到事发现场，按照各自职责和分工，全力以赴、密切配合，共同实施应急处置。区旅游应急指挥部及时将旅游安全事故及处置情况报告区党工委、管委会。</w:t>
      </w:r>
      <w:r>
        <w:rPr>
          <w:rFonts w:eastAsia="仿宋_GB2312"/>
          <w:szCs w:val="32"/>
        </w:rPr>
        <w:t xml:space="preserve"> </w:t>
      </w:r>
    </w:p>
    <w:p>
      <w:pPr>
        <w:adjustRightInd/>
        <w:snapToGrid/>
        <w:spacing w:line="560" w:lineRule="exact"/>
        <w:ind w:firstLine="640"/>
        <w:rPr>
          <w:rFonts w:eastAsia="仿宋_GB2312"/>
          <w:szCs w:val="32"/>
        </w:rPr>
      </w:pPr>
      <w:r>
        <w:rPr>
          <w:rFonts w:hint="eastAsia" w:eastAsia="仿宋_GB2312"/>
          <w:szCs w:val="32"/>
        </w:rPr>
        <w:t>（</w:t>
      </w:r>
      <w:r>
        <w:rPr>
          <w:rFonts w:eastAsia="仿宋_GB2312"/>
          <w:szCs w:val="32"/>
        </w:rPr>
        <w:t>2</w:t>
      </w:r>
      <w:r>
        <w:rPr>
          <w:rFonts w:hint="eastAsia" w:eastAsia="仿宋_GB2312"/>
          <w:szCs w:val="32"/>
        </w:rPr>
        <w:t>）</w:t>
      </w:r>
      <w:r>
        <w:rPr>
          <w:rFonts w:eastAsia="仿宋_GB2312"/>
          <w:szCs w:val="32"/>
        </w:rPr>
        <w:t>Ⅲ</w:t>
      </w:r>
      <w:r>
        <w:rPr>
          <w:rFonts w:hint="eastAsia" w:eastAsia="仿宋_GB2312"/>
          <w:szCs w:val="32"/>
        </w:rPr>
        <w:t>级、</w:t>
      </w:r>
      <w:r>
        <w:rPr>
          <w:rFonts w:eastAsia="仿宋_GB2312"/>
          <w:szCs w:val="32"/>
        </w:rPr>
        <w:t>Ⅳ</w:t>
      </w:r>
      <w:r>
        <w:rPr>
          <w:rFonts w:hint="eastAsia" w:eastAsia="仿宋_GB2312"/>
          <w:szCs w:val="32"/>
        </w:rPr>
        <w:t>级应急响应</w:t>
      </w:r>
      <w:r>
        <w:rPr>
          <w:rFonts w:eastAsia="仿宋_GB2312"/>
          <w:szCs w:val="32"/>
        </w:rPr>
        <w:t xml:space="preserve"> </w:t>
      </w:r>
    </w:p>
    <w:p>
      <w:pPr>
        <w:adjustRightInd/>
        <w:snapToGrid/>
        <w:spacing w:line="560" w:lineRule="exact"/>
        <w:ind w:firstLine="640"/>
        <w:rPr>
          <w:rFonts w:eastAsia="仿宋_GB2312"/>
          <w:color w:val="000000"/>
          <w:szCs w:val="32"/>
        </w:rPr>
      </w:pPr>
      <w:r>
        <w:rPr>
          <w:rFonts w:hint="eastAsia" w:eastAsia="仿宋_GB2312"/>
          <w:szCs w:val="32"/>
        </w:rPr>
        <w:t>发生较大和一般旅游安全事故，由区旅游应急指挥部与事发地乡（街道）决定响应等级，启动</w:t>
      </w:r>
      <w:r>
        <w:rPr>
          <w:rFonts w:eastAsia="仿宋_GB2312"/>
          <w:szCs w:val="32"/>
        </w:rPr>
        <w:t>Ⅲ</w:t>
      </w:r>
      <w:r>
        <w:rPr>
          <w:rFonts w:hint="eastAsia" w:eastAsia="仿宋_GB2312"/>
          <w:szCs w:val="32"/>
        </w:rPr>
        <w:t>级、</w:t>
      </w:r>
      <w:r>
        <w:rPr>
          <w:rFonts w:eastAsia="仿宋_GB2312"/>
          <w:szCs w:val="32"/>
        </w:rPr>
        <w:t>Ⅳ</w:t>
      </w:r>
      <w:r>
        <w:rPr>
          <w:rFonts w:hint="eastAsia" w:eastAsia="仿宋_GB2312"/>
          <w:szCs w:val="32"/>
        </w:rPr>
        <w:t>级响应，组织、指挥</w:t>
      </w:r>
      <w:r>
        <w:rPr>
          <w:rFonts w:hint="eastAsia" w:eastAsia="仿宋_GB2312"/>
          <w:color w:val="000000"/>
          <w:szCs w:val="32"/>
        </w:rPr>
        <w:t>、协调、调度相关应急力量和资源实施应急处置，组织开展事件调查，进行事件评估。各有关部门和单位要按照各自职责和分工，密切配合，共同实施应急处置。有关单位要及时将处置情况报告区党工委、管委会。</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4.3.2  </w:t>
      </w:r>
      <w:r>
        <w:rPr>
          <w:rFonts w:hint="eastAsia" w:eastAsia="仿宋_GB2312"/>
          <w:color w:val="000000"/>
          <w:szCs w:val="32"/>
        </w:rPr>
        <w:t>响应等级调整</w:t>
      </w:r>
      <w:r>
        <w:rPr>
          <w:rFonts w:eastAsia="仿宋_GB2312"/>
          <w:color w:val="000000"/>
          <w:szCs w:val="32"/>
        </w:rPr>
        <w:t xml:space="preserve"> </w:t>
      </w:r>
    </w:p>
    <w:p>
      <w:pPr>
        <w:adjustRightInd/>
        <w:snapToGrid/>
        <w:spacing w:line="560" w:lineRule="exact"/>
        <w:ind w:firstLine="640"/>
        <w:rPr>
          <w:rFonts w:eastAsia="仿宋_GB2312"/>
          <w:szCs w:val="32"/>
        </w:rPr>
      </w:pPr>
      <w:r>
        <w:rPr>
          <w:rFonts w:hint="eastAsia" w:eastAsia="仿宋_GB2312"/>
          <w:color w:val="000000"/>
          <w:szCs w:val="32"/>
        </w:rPr>
        <w:t>旅游安全事故的实际级别与响应等级密切相关，但可能有所不同，要根据实际情况确定。响应等级一般由低向高递升，出现紧急情况和严重态势时，可直接提高响应等级。当旅游安全事故发生在重要地段、重大节假日、重大活动和重要会议期间，其应急响应</w:t>
      </w:r>
      <w:r>
        <w:rPr>
          <w:rFonts w:hint="eastAsia" w:eastAsia="仿宋_GB2312"/>
          <w:szCs w:val="32"/>
        </w:rPr>
        <w:t>等级视情况相应提高。应急响应等级调整由区旅游应急指挥部决定和公布。</w:t>
      </w:r>
    </w:p>
    <w:p>
      <w:pPr>
        <w:adjustRightInd/>
        <w:snapToGrid/>
        <w:spacing w:line="560" w:lineRule="exact"/>
        <w:ind w:firstLine="640"/>
        <w:rPr>
          <w:rFonts w:eastAsia="方正楷体_GBK"/>
          <w:color w:val="333333"/>
          <w:szCs w:val="32"/>
        </w:rPr>
      </w:pPr>
      <w:r>
        <w:rPr>
          <w:rFonts w:eastAsia="方正楷体_GBK"/>
          <w:color w:val="333333"/>
          <w:szCs w:val="32"/>
        </w:rPr>
        <w:t xml:space="preserve">4.4  </w:t>
      </w:r>
      <w:r>
        <w:rPr>
          <w:rFonts w:hint="eastAsia" w:eastAsia="方正楷体_GBK"/>
          <w:color w:val="333333"/>
          <w:szCs w:val="32"/>
        </w:rPr>
        <w:t>指挥与协调</w:t>
      </w:r>
      <w:r>
        <w:rPr>
          <w:rFonts w:eastAsia="方正楷体_GBK"/>
          <w:color w:val="333333"/>
          <w:szCs w:val="32"/>
        </w:rPr>
        <w:t xml:space="preserve"> </w:t>
      </w:r>
    </w:p>
    <w:p>
      <w:pPr>
        <w:adjustRightInd/>
        <w:snapToGrid/>
        <w:spacing w:line="560" w:lineRule="exact"/>
        <w:ind w:firstLine="640"/>
        <w:rPr>
          <w:rFonts w:eastAsia="仿宋_GB2312"/>
          <w:szCs w:val="32"/>
        </w:rPr>
      </w:pPr>
      <w:r>
        <w:rPr>
          <w:rFonts w:hint="eastAsia" w:eastAsia="仿宋_GB2312"/>
          <w:szCs w:val="32"/>
        </w:rPr>
        <w:t>一旦发生旅游安全事故，由区应急处置指挥部统一指挥、协调有关部门和单位开展处置工作。</w:t>
      </w:r>
    </w:p>
    <w:p>
      <w:pPr>
        <w:adjustRightInd/>
        <w:snapToGrid/>
        <w:spacing w:line="560" w:lineRule="exact"/>
        <w:ind w:firstLine="640"/>
        <w:rPr>
          <w:rFonts w:eastAsia="方正楷体_GBK"/>
          <w:color w:val="333333"/>
          <w:szCs w:val="32"/>
        </w:rPr>
      </w:pPr>
      <w:r>
        <w:rPr>
          <w:rFonts w:eastAsia="方正楷体_GBK"/>
          <w:color w:val="333333"/>
          <w:szCs w:val="32"/>
        </w:rPr>
        <w:t xml:space="preserve">4.5  </w:t>
      </w:r>
      <w:r>
        <w:rPr>
          <w:rFonts w:hint="eastAsia" w:eastAsia="方正楷体_GBK"/>
          <w:color w:val="333333"/>
          <w:szCs w:val="32"/>
        </w:rPr>
        <w:t>应急结束</w:t>
      </w:r>
      <w:r>
        <w:rPr>
          <w:rFonts w:eastAsia="方正楷体_GBK"/>
          <w:color w:val="333333"/>
          <w:szCs w:val="32"/>
        </w:rPr>
        <w:t xml:space="preserve"> </w:t>
      </w:r>
    </w:p>
    <w:p>
      <w:pPr>
        <w:adjustRightInd/>
        <w:snapToGrid/>
        <w:spacing w:line="560" w:lineRule="exact"/>
        <w:ind w:firstLine="640"/>
        <w:rPr>
          <w:rFonts w:eastAsia="仿宋_GB2312"/>
          <w:szCs w:val="32"/>
        </w:rPr>
      </w:pPr>
      <w:r>
        <w:rPr>
          <w:rFonts w:eastAsia="仿宋_GB2312"/>
          <w:kern w:val="0"/>
          <w:szCs w:val="32"/>
        </w:rPr>
        <w:t xml:space="preserve">4.5.1 </w:t>
      </w:r>
      <w:r>
        <w:rPr>
          <w:rFonts w:hint="eastAsia" w:eastAsia="仿宋_GB2312"/>
          <w:szCs w:val="32"/>
        </w:rPr>
        <w:t>特别重大、重大旅游安全事故处置结束后，由区旅游应急指挥部组织专家进行分析论证，经现场检测、评估和鉴定，确定事件已得到控制，报区党工委、管委会批准后，终止应急响应；较大、一般旅游安全事故应急响应终止，由区旅游应急指挥部决定和公布。</w:t>
      </w:r>
      <w:r>
        <w:rPr>
          <w:rFonts w:eastAsia="仿宋_GB2312"/>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4.5.2 </w:t>
      </w:r>
      <w:r>
        <w:rPr>
          <w:rFonts w:hint="eastAsia" w:eastAsia="仿宋_GB2312"/>
          <w:szCs w:val="32"/>
        </w:rPr>
        <w:t>旅游安全事故应急处置结束后，由有关单位及时将处置情况报区旅游应急指挥部，经区旅游应急指挥部汇总</w:t>
      </w:r>
      <w:r>
        <w:rPr>
          <w:rFonts w:hint="eastAsia" w:eastAsia="仿宋_GB2312"/>
          <w:color w:val="000000"/>
          <w:szCs w:val="32"/>
        </w:rPr>
        <w:t>后，及时上报区党工委、管委会并通报区有关部门。</w:t>
      </w:r>
      <w:r>
        <w:rPr>
          <w:rFonts w:eastAsia="仿宋_GB2312"/>
          <w:color w:val="000000"/>
          <w:szCs w:val="32"/>
        </w:rPr>
        <w:t xml:space="preserve"> </w:t>
      </w:r>
    </w:p>
    <w:p>
      <w:pPr>
        <w:adjustRightInd/>
        <w:snapToGrid/>
        <w:spacing w:line="560" w:lineRule="exact"/>
        <w:ind w:firstLine="640"/>
        <w:rPr>
          <w:rFonts w:eastAsia="黑体"/>
          <w:color w:val="000000"/>
          <w:szCs w:val="32"/>
        </w:rPr>
      </w:pPr>
      <w:r>
        <w:rPr>
          <w:rFonts w:eastAsia="黑体"/>
          <w:kern w:val="0"/>
          <w:szCs w:val="32"/>
        </w:rPr>
        <w:t xml:space="preserve">5  </w:t>
      </w:r>
      <w:r>
        <w:rPr>
          <w:rFonts w:hint="eastAsia" w:eastAsia="黑体"/>
          <w:color w:val="000000"/>
          <w:szCs w:val="32"/>
        </w:rPr>
        <w:t>后期处置</w:t>
      </w:r>
      <w:r>
        <w:rPr>
          <w:rFonts w:eastAsia="黑体"/>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5.1</w:t>
      </w:r>
      <w:r>
        <w:rPr>
          <w:rFonts w:hint="eastAsia" w:eastAsia="方正楷体_GBK"/>
          <w:color w:val="333333"/>
          <w:szCs w:val="32"/>
        </w:rPr>
        <w:t>善后工作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区有关部门、各乡（街道）、旅游企业等负责旅游安全事故的善后处置工作，及时恢复旅游正常秩序。</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5.2 </w:t>
      </w:r>
      <w:r>
        <w:rPr>
          <w:rFonts w:hint="eastAsia" w:eastAsia="方正楷体_GBK"/>
          <w:color w:val="333333"/>
          <w:szCs w:val="32"/>
        </w:rPr>
        <w:t>保险理赔</w:t>
      </w:r>
      <w:r>
        <w:rPr>
          <w:rFonts w:eastAsia="方正楷体_GBK"/>
          <w:color w:val="333333"/>
          <w:szCs w:val="32"/>
        </w:rPr>
        <w:t xml:space="preserve"> </w:t>
      </w:r>
    </w:p>
    <w:p>
      <w:pPr>
        <w:adjustRightInd/>
        <w:snapToGrid/>
        <w:spacing w:line="560" w:lineRule="exact"/>
        <w:ind w:firstLine="640"/>
        <w:rPr>
          <w:rFonts w:eastAsia="仿宋_GB2312"/>
          <w:szCs w:val="32"/>
        </w:rPr>
      </w:pPr>
      <w:r>
        <w:rPr>
          <w:rFonts w:hint="eastAsia" w:eastAsia="仿宋_GB2312"/>
          <w:color w:val="000000"/>
          <w:szCs w:val="32"/>
        </w:rPr>
        <w:t>鼓励</w:t>
      </w:r>
      <w:r>
        <w:rPr>
          <w:rFonts w:hint="eastAsia" w:eastAsia="仿宋_GB2312"/>
          <w:szCs w:val="32"/>
        </w:rPr>
        <w:t>旅游者购买旅游保险。旅游安全事故发生后，保险公司要按照保险合同开展保险理赔。保险监管机构要督促有关承保单位快速勘察并及时做好理赔工作。</w:t>
      </w:r>
      <w:r>
        <w:rPr>
          <w:rFonts w:eastAsia="仿宋_GB2312"/>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5.3 </w:t>
      </w:r>
      <w:r>
        <w:rPr>
          <w:rFonts w:hint="eastAsia" w:eastAsia="方正楷体_GBK"/>
          <w:color w:val="333333"/>
          <w:szCs w:val="32"/>
        </w:rPr>
        <w:t>调查与评估</w:t>
      </w:r>
      <w:r>
        <w:rPr>
          <w:rFonts w:eastAsia="方正楷体_GBK"/>
          <w:color w:val="333333"/>
          <w:szCs w:val="32"/>
        </w:rPr>
        <w:t xml:space="preserve"> </w:t>
      </w:r>
    </w:p>
    <w:p>
      <w:pPr>
        <w:adjustRightInd/>
        <w:snapToGrid/>
        <w:spacing w:line="560" w:lineRule="exact"/>
        <w:ind w:firstLine="640"/>
        <w:rPr>
          <w:rFonts w:eastAsia="仿宋_GB2312"/>
          <w:szCs w:val="32"/>
        </w:rPr>
      </w:pPr>
      <w:r>
        <w:rPr>
          <w:rFonts w:hint="eastAsia" w:eastAsia="仿宋_GB2312"/>
          <w:szCs w:val="32"/>
        </w:rPr>
        <w:t>区旅游应急指挥部会同事发地乡（街道）对旅游安全事故的起因、性质、影响、责任、经验教训等进行调查评估，提出改进措施和建议，并由区旅游应急指挥部向区党工委、管委会提交书面调查报告。</w:t>
      </w:r>
      <w:r>
        <w:rPr>
          <w:rFonts w:eastAsia="仿宋_GB2312"/>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5.4  </w:t>
      </w:r>
      <w:r>
        <w:rPr>
          <w:rFonts w:hint="eastAsia" w:eastAsia="方正楷体_GBK"/>
          <w:color w:val="333333"/>
          <w:szCs w:val="32"/>
        </w:rPr>
        <w:t>信息发布</w:t>
      </w:r>
      <w:r>
        <w:rPr>
          <w:rFonts w:eastAsia="方正楷体_GBK"/>
          <w:color w:val="333333"/>
          <w:szCs w:val="32"/>
        </w:rPr>
        <w:t xml:space="preserve"> </w:t>
      </w:r>
    </w:p>
    <w:p>
      <w:pPr>
        <w:adjustRightInd/>
        <w:snapToGrid/>
        <w:spacing w:line="560" w:lineRule="exact"/>
        <w:ind w:firstLine="640"/>
        <w:rPr>
          <w:rFonts w:eastAsia="仿宋_GB2312"/>
          <w:szCs w:val="32"/>
        </w:rPr>
      </w:pPr>
      <w:r>
        <w:rPr>
          <w:rFonts w:eastAsia="仿宋_GB2312"/>
          <w:kern w:val="0"/>
          <w:szCs w:val="32"/>
        </w:rPr>
        <w:t xml:space="preserve">5.4.1 </w:t>
      </w:r>
      <w:r>
        <w:rPr>
          <w:rFonts w:hint="eastAsia" w:eastAsia="仿宋_GB2312"/>
          <w:szCs w:val="32"/>
        </w:rPr>
        <w:t>区有关部门和单位要配合区组织宣传统战部做好旅游安全事故信息发布。信息发布要及时、准确、客观、全面。</w:t>
      </w:r>
      <w:r>
        <w:rPr>
          <w:rFonts w:eastAsia="仿宋_GB2312"/>
          <w:szCs w:val="32"/>
        </w:rPr>
        <w:t xml:space="preserve"> </w:t>
      </w:r>
    </w:p>
    <w:p>
      <w:pPr>
        <w:adjustRightInd/>
        <w:snapToGrid/>
        <w:spacing w:line="560" w:lineRule="exact"/>
        <w:ind w:firstLine="640"/>
        <w:rPr>
          <w:rFonts w:eastAsia="仿宋_GB2312"/>
          <w:szCs w:val="32"/>
        </w:rPr>
      </w:pPr>
      <w:r>
        <w:rPr>
          <w:rFonts w:eastAsia="仿宋_GB2312"/>
          <w:kern w:val="0"/>
          <w:szCs w:val="32"/>
        </w:rPr>
        <w:t xml:space="preserve">5.4.2 </w:t>
      </w:r>
      <w:r>
        <w:rPr>
          <w:rFonts w:hint="eastAsia" w:eastAsia="仿宋_GB2312"/>
          <w:szCs w:val="32"/>
        </w:rPr>
        <w:t>区旅游应急指挥部根据事件类型和影响程度，组织责任单位、相关部门和专家拟写新闻稿、专家评论或公告，按照程序向社会发布。</w:t>
      </w:r>
      <w:r>
        <w:rPr>
          <w:rFonts w:eastAsia="仿宋_GB2312"/>
          <w:szCs w:val="32"/>
        </w:rPr>
        <w:t xml:space="preserve"> </w:t>
      </w:r>
    </w:p>
    <w:p>
      <w:pPr>
        <w:adjustRightInd/>
        <w:snapToGrid/>
        <w:spacing w:line="560" w:lineRule="exact"/>
        <w:ind w:firstLine="640"/>
        <w:rPr>
          <w:rFonts w:eastAsia="黑体"/>
          <w:color w:val="000000"/>
          <w:szCs w:val="32"/>
        </w:rPr>
      </w:pPr>
      <w:r>
        <w:rPr>
          <w:rFonts w:eastAsia="黑体"/>
          <w:kern w:val="0"/>
          <w:szCs w:val="32"/>
        </w:rPr>
        <w:t xml:space="preserve">6  </w:t>
      </w:r>
      <w:r>
        <w:rPr>
          <w:rFonts w:hint="eastAsia" w:eastAsia="黑体"/>
          <w:kern w:val="0"/>
          <w:szCs w:val="32"/>
        </w:rPr>
        <w:t>应</w:t>
      </w:r>
      <w:r>
        <w:rPr>
          <w:rFonts w:hint="eastAsia" w:eastAsia="黑体"/>
          <w:color w:val="000000"/>
          <w:szCs w:val="32"/>
        </w:rPr>
        <w:t>急保障</w:t>
      </w:r>
    </w:p>
    <w:p>
      <w:pPr>
        <w:adjustRightInd/>
        <w:snapToGrid/>
        <w:spacing w:line="560" w:lineRule="exact"/>
        <w:ind w:firstLine="640"/>
        <w:rPr>
          <w:rFonts w:eastAsia="方正楷体_GBK"/>
          <w:color w:val="333333"/>
          <w:szCs w:val="32"/>
        </w:rPr>
      </w:pPr>
      <w:r>
        <w:rPr>
          <w:rFonts w:eastAsia="方正楷体_GBK"/>
          <w:color w:val="333333"/>
          <w:szCs w:val="32"/>
        </w:rPr>
        <w:t>6.1</w:t>
      </w:r>
      <w:r>
        <w:rPr>
          <w:rFonts w:hint="eastAsia" w:eastAsia="方正楷体_GBK"/>
          <w:color w:val="333333"/>
          <w:szCs w:val="32"/>
        </w:rPr>
        <w:t>通信保障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6.1.1 </w:t>
      </w:r>
      <w:r>
        <w:rPr>
          <w:rFonts w:hint="eastAsia" w:eastAsia="仿宋_GB2312"/>
          <w:color w:val="000000"/>
          <w:szCs w:val="32"/>
        </w:rPr>
        <w:t>区旅游应急指挥部要组织协调各电信运营企业对处置旅游安全事故提供应急通信保障。</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6.1.2 </w:t>
      </w:r>
      <w:r>
        <w:rPr>
          <w:rFonts w:hint="eastAsia" w:eastAsia="仿宋_GB2312"/>
          <w:color w:val="000000"/>
          <w:szCs w:val="32"/>
        </w:rPr>
        <w:t>紧急情况下，要充分利用公共广播、电视等媒体及手机短信等发布预警和引导信息，及时疏导现场人员。</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6.2 </w:t>
      </w:r>
      <w:r>
        <w:rPr>
          <w:rFonts w:hint="eastAsia" w:eastAsia="方正楷体_GBK"/>
          <w:color w:val="333333"/>
          <w:szCs w:val="32"/>
        </w:rPr>
        <w:t>应急队伍保障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6.2.1 </w:t>
      </w:r>
      <w:r>
        <w:rPr>
          <w:rFonts w:hint="eastAsia" w:eastAsia="仿宋_GB2312"/>
          <w:color w:val="000000"/>
          <w:szCs w:val="32"/>
        </w:rPr>
        <w:t>强化以消防等专业救援队伍为主体，其他相关旅游安全事故处置部门、单位为辅助的应急队伍体系。</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6.2.2 </w:t>
      </w:r>
      <w:r>
        <w:rPr>
          <w:rFonts w:hint="eastAsia" w:eastAsia="仿宋_GB2312"/>
          <w:color w:val="000000"/>
          <w:szCs w:val="32"/>
        </w:rPr>
        <w:t>加强旅游安全事故应急处置队伍建设。区政法和社会管理办公室负责组建本区旅游安全事故预警和应急处置专业队伍。</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6.2.3 </w:t>
      </w:r>
      <w:r>
        <w:rPr>
          <w:rFonts w:hint="eastAsia" w:eastAsia="仿宋_GB2312"/>
          <w:color w:val="000000"/>
          <w:szCs w:val="32"/>
        </w:rPr>
        <w:t>充分发挥企事业单位、公益团体及志愿者队伍等社会力量的作用，必要时协助实施应急处置。</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6.3 </w:t>
      </w:r>
      <w:r>
        <w:rPr>
          <w:rFonts w:hint="eastAsia" w:eastAsia="方正楷体_GBK"/>
          <w:color w:val="333333"/>
          <w:szCs w:val="32"/>
        </w:rPr>
        <w:t>紧急安置场所保障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szCs w:val="32"/>
        </w:rPr>
        <w:t>区旅游应急指挥部要</w:t>
      </w:r>
      <w:r>
        <w:rPr>
          <w:rFonts w:hint="eastAsia" w:eastAsia="仿宋_GB2312"/>
          <w:color w:val="000000"/>
          <w:szCs w:val="32"/>
        </w:rPr>
        <w:t>将紧急安置场所纳入旅游预警和应急救援体系，确保旅游安全事故发生后旅游者的临时安置。</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6.4 </w:t>
      </w:r>
      <w:r>
        <w:rPr>
          <w:rFonts w:hint="eastAsia" w:eastAsia="方正楷体_GBK"/>
          <w:color w:val="333333"/>
          <w:szCs w:val="32"/>
        </w:rPr>
        <w:t>交通运输保障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区政法和社会管理办公室要会同建设局配置应急运输力量，掌握必要交通运输工具情况，形成快速、高效、顺畅、协调的应急运输系统。</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6.5 </w:t>
      </w:r>
      <w:r>
        <w:rPr>
          <w:rFonts w:hint="eastAsia" w:eastAsia="方正楷体_GBK"/>
          <w:color w:val="333333"/>
          <w:szCs w:val="32"/>
        </w:rPr>
        <w:t>医疗卫生保障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旅游安全事故发生后，由区政法和社会管理办公室（卫健）组织急救人员对伤员进行现场急救；根据伤势情况，转送伤员至相关医院开展专业救治。</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6.6 </w:t>
      </w:r>
      <w:r>
        <w:rPr>
          <w:rFonts w:hint="eastAsia" w:eastAsia="方正楷体_GBK"/>
          <w:color w:val="333333"/>
          <w:szCs w:val="32"/>
        </w:rPr>
        <w:t>治安保障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旅游安全事故发生后，由公安机关负责组织警力实施现场治安警戒，事发地各乡（街道）协助公安部门做好治安保障。</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6.7 </w:t>
      </w:r>
      <w:r>
        <w:rPr>
          <w:rFonts w:hint="eastAsia" w:eastAsia="方正楷体_GBK"/>
          <w:color w:val="333333"/>
          <w:szCs w:val="32"/>
        </w:rPr>
        <w:t>经费保障</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旅游安全事故常态管理所需的经费，由区政法和社会管理办公室会同区财政局在旅游业发展引导资金中统筹安排；应急处置所需的经费，由区财政局按照有关预案和规定予以安排。</w:t>
      </w:r>
      <w:r>
        <w:rPr>
          <w:rFonts w:eastAsia="仿宋_GB2312"/>
          <w:color w:val="000000"/>
          <w:szCs w:val="32"/>
        </w:rPr>
        <w:t xml:space="preserve"> </w:t>
      </w:r>
    </w:p>
    <w:p>
      <w:pPr>
        <w:adjustRightInd/>
        <w:snapToGrid/>
        <w:spacing w:line="560" w:lineRule="exact"/>
        <w:ind w:firstLine="640"/>
        <w:rPr>
          <w:rFonts w:eastAsia="黑体"/>
          <w:color w:val="000000"/>
          <w:szCs w:val="32"/>
        </w:rPr>
      </w:pPr>
      <w:r>
        <w:rPr>
          <w:rFonts w:eastAsia="黑体"/>
          <w:kern w:val="0"/>
          <w:szCs w:val="32"/>
        </w:rPr>
        <w:t xml:space="preserve">7   </w:t>
      </w:r>
      <w:r>
        <w:rPr>
          <w:rFonts w:hint="eastAsia" w:eastAsia="黑体"/>
          <w:color w:val="000000"/>
          <w:szCs w:val="32"/>
        </w:rPr>
        <w:t>监督管理</w:t>
      </w:r>
      <w:r>
        <w:rPr>
          <w:rFonts w:eastAsia="黑体"/>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7.1 </w:t>
      </w:r>
      <w:r>
        <w:rPr>
          <w:rFonts w:hint="eastAsia" w:eastAsia="方正楷体_GBK"/>
          <w:color w:val="333333"/>
          <w:szCs w:val="32"/>
        </w:rPr>
        <w:t>宣传教育与培训</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7.1.1 </w:t>
      </w:r>
      <w:r>
        <w:rPr>
          <w:rFonts w:hint="eastAsia" w:eastAsia="仿宋_GB2312"/>
          <w:color w:val="000000"/>
          <w:szCs w:val="32"/>
        </w:rPr>
        <w:t>区政法和社会管理办公室及区相关部门和单位、各类旅游企业要通过各种形式，广泛宣传旅游安全事故的预防、预警、避险、自救、互救等常识。</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7.1.2 </w:t>
      </w:r>
      <w:r>
        <w:rPr>
          <w:rFonts w:hint="eastAsia" w:eastAsia="仿宋_GB2312"/>
          <w:color w:val="000000"/>
          <w:szCs w:val="32"/>
        </w:rPr>
        <w:t>积极组织有关法律、法规和旅游安全事故应急知识培训，增强旅游者和旅游从业人员的责任意识和自救、互救能力，提高行业与社会的防范和应急处置能力。</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7.2  </w:t>
      </w:r>
      <w:r>
        <w:rPr>
          <w:rFonts w:hint="eastAsia" w:eastAsia="方正楷体_GBK"/>
          <w:color w:val="333333"/>
          <w:szCs w:val="32"/>
        </w:rPr>
        <w:t>演练</w:t>
      </w:r>
      <w:r>
        <w:rPr>
          <w:rFonts w:eastAsia="方正楷体_GBK"/>
          <w:color w:val="333333"/>
          <w:szCs w:val="32"/>
        </w:rPr>
        <w:t xml:space="preserve"> </w:t>
      </w:r>
    </w:p>
    <w:p>
      <w:pPr>
        <w:adjustRightInd/>
        <w:snapToGrid/>
        <w:spacing w:line="560" w:lineRule="exact"/>
        <w:ind w:firstLine="640"/>
        <w:rPr>
          <w:rFonts w:eastAsia="仿宋_GB2312"/>
          <w:color w:val="000000"/>
          <w:spacing w:val="-8"/>
          <w:szCs w:val="32"/>
        </w:rPr>
      </w:pPr>
      <w:r>
        <w:rPr>
          <w:rFonts w:hint="eastAsia" w:eastAsia="仿宋_GB2312"/>
          <w:color w:val="000000"/>
          <w:szCs w:val="32"/>
        </w:rPr>
        <w:t>区政法和社会管理办公室会同区有关部门和单位、各类旅游企业等制订旅游预警与应急演练计划，并适时开展应急演练。各类</w:t>
      </w:r>
      <w:r>
        <w:rPr>
          <w:rFonts w:hint="eastAsia" w:eastAsia="仿宋_GB2312"/>
          <w:color w:val="000000"/>
          <w:spacing w:val="-8"/>
          <w:szCs w:val="32"/>
        </w:rPr>
        <w:t>旅游企业负责本单位应急救援力量的训练，定期组织应急演练。</w:t>
      </w:r>
      <w:r>
        <w:rPr>
          <w:rFonts w:eastAsia="仿宋_GB2312"/>
          <w:color w:val="000000"/>
          <w:spacing w:val="-8"/>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7.3  </w:t>
      </w:r>
      <w:r>
        <w:rPr>
          <w:rFonts w:hint="eastAsia" w:eastAsia="方正楷体_GBK"/>
          <w:color w:val="333333"/>
          <w:szCs w:val="32"/>
        </w:rPr>
        <w:t>奖惩</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7.3.1 </w:t>
      </w:r>
      <w:r>
        <w:rPr>
          <w:rFonts w:eastAsia="仿宋_GB2312"/>
          <w:color w:val="000000"/>
          <w:szCs w:val="32"/>
        </w:rPr>
        <w:t xml:space="preserve"> </w:t>
      </w:r>
      <w:r>
        <w:rPr>
          <w:rFonts w:hint="eastAsia" w:eastAsia="仿宋_GB2312"/>
          <w:color w:val="000000"/>
          <w:szCs w:val="32"/>
        </w:rPr>
        <w:t>对在旅游安全事故应急处置中做出重大贡献的单位和个人，由区党工委、管委会或该单位上级主管部门、个人所在单位视情给予表彰或奖励。</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7.3.2 </w:t>
      </w:r>
      <w:r>
        <w:rPr>
          <w:rFonts w:eastAsia="仿宋_GB2312"/>
          <w:color w:val="000000"/>
          <w:szCs w:val="32"/>
        </w:rPr>
        <w:t xml:space="preserve"> </w:t>
      </w:r>
      <w:r>
        <w:rPr>
          <w:rFonts w:hint="eastAsia" w:eastAsia="仿宋_GB2312"/>
          <w:color w:val="000000"/>
          <w:szCs w:val="32"/>
        </w:rPr>
        <w:t>单位和个人未按照预案要求履行职责，造成重、特大损失的，由上级主管部门或纪检监察机关、所在单位给予行政处分。构成犯罪的，依法追究刑事责任。</w:t>
      </w:r>
      <w:r>
        <w:rPr>
          <w:rFonts w:eastAsia="仿宋_GB2312"/>
          <w:color w:val="000000"/>
          <w:szCs w:val="32"/>
        </w:rPr>
        <w:t xml:space="preserve"> </w:t>
      </w:r>
    </w:p>
    <w:p>
      <w:pPr>
        <w:adjustRightInd/>
        <w:snapToGrid/>
        <w:spacing w:line="560" w:lineRule="exact"/>
        <w:ind w:firstLine="640"/>
        <w:rPr>
          <w:rFonts w:eastAsia="方正楷体_GBK"/>
          <w:color w:val="333333"/>
          <w:szCs w:val="32"/>
        </w:rPr>
      </w:pPr>
      <w:r>
        <w:rPr>
          <w:rFonts w:eastAsia="方正楷体_GBK"/>
          <w:color w:val="333333"/>
          <w:szCs w:val="32"/>
        </w:rPr>
        <w:t xml:space="preserve">7.4   </w:t>
      </w:r>
      <w:r>
        <w:rPr>
          <w:rFonts w:hint="eastAsia" w:eastAsia="方正楷体_GBK"/>
          <w:color w:val="333333"/>
          <w:szCs w:val="32"/>
        </w:rPr>
        <w:t>预案管理</w:t>
      </w:r>
      <w:r>
        <w:rPr>
          <w:rFonts w:eastAsia="方正楷体_GBK"/>
          <w:color w:val="333333"/>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7.4.1</w:t>
      </w:r>
      <w:r>
        <w:rPr>
          <w:rFonts w:hint="eastAsia" w:eastAsia="仿宋_GB2312"/>
          <w:color w:val="000000"/>
          <w:szCs w:val="32"/>
        </w:rPr>
        <w:t>预案编制与解释</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本预案由区政法和社会管理办公室负责编制与解释，报区党工委、管委会审定。</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color w:val="000000"/>
          <w:szCs w:val="32"/>
        </w:rPr>
        <w:t>各乡（街道）、各相关部门和单位根据本预案，制定相应的处置旅游安全事故应急预案。</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7.4.2 </w:t>
      </w:r>
      <w:r>
        <w:rPr>
          <w:rFonts w:hint="eastAsia" w:eastAsia="仿宋_GB2312"/>
          <w:color w:val="000000"/>
          <w:szCs w:val="32"/>
        </w:rPr>
        <w:t>预案修订</w:t>
      </w:r>
      <w:r>
        <w:rPr>
          <w:rFonts w:eastAsia="仿宋_GB2312"/>
          <w:color w:val="000000"/>
          <w:szCs w:val="32"/>
        </w:rPr>
        <w:t xml:space="preserve"> </w:t>
      </w:r>
    </w:p>
    <w:p>
      <w:pPr>
        <w:adjustRightInd/>
        <w:snapToGrid/>
        <w:spacing w:line="560" w:lineRule="exact"/>
        <w:ind w:firstLine="640"/>
        <w:rPr>
          <w:rFonts w:eastAsia="仿宋_GB2312"/>
          <w:kern w:val="0"/>
          <w:szCs w:val="32"/>
        </w:rPr>
      </w:pPr>
      <w:r>
        <w:rPr>
          <w:rFonts w:hint="eastAsia" w:eastAsia="仿宋_GB2312"/>
          <w:kern w:val="0"/>
          <w:szCs w:val="32"/>
        </w:rPr>
        <w:t>本预案由区政法和社会管理办公室适时组织评审与修订，报区安委办审核。</w:t>
      </w:r>
      <w:r>
        <w:rPr>
          <w:rFonts w:eastAsia="仿宋_GB2312"/>
          <w:kern w:val="0"/>
          <w:szCs w:val="32"/>
        </w:rPr>
        <w:t xml:space="preserve"> </w:t>
      </w:r>
    </w:p>
    <w:p>
      <w:pPr>
        <w:adjustRightInd/>
        <w:snapToGrid/>
        <w:spacing w:line="560" w:lineRule="exact"/>
        <w:ind w:firstLine="640"/>
        <w:rPr>
          <w:rFonts w:eastAsia="仿宋_GB2312"/>
          <w:color w:val="000000"/>
          <w:szCs w:val="32"/>
        </w:rPr>
      </w:pPr>
      <w:r>
        <w:rPr>
          <w:rFonts w:eastAsia="仿宋_GB2312"/>
          <w:kern w:val="0"/>
          <w:szCs w:val="32"/>
        </w:rPr>
        <w:t xml:space="preserve">7.4.3 </w:t>
      </w:r>
      <w:r>
        <w:rPr>
          <w:rFonts w:hint="eastAsia" w:eastAsia="仿宋_GB2312"/>
          <w:color w:val="000000"/>
          <w:szCs w:val="32"/>
        </w:rPr>
        <w:t>预案实施</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kern w:val="0"/>
          <w:szCs w:val="32"/>
        </w:rPr>
        <w:t>本预案由区政法和社会管理办公室组织实施</w:t>
      </w:r>
      <w:r>
        <w:rPr>
          <w:rFonts w:hint="eastAsia" w:eastAsia="仿宋_GB2312"/>
          <w:color w:val="000000"/>
          <w:szCs w:val="32"/>
        </w:rPr>
        <w:t>。</w:t>
      </w:r>
      <w:r>
        <w:rPr>
          <w:rFonts w:eastAsia="仿宋_GB2312"/>
          <w:color w:val="000000"/>
          <w:szCs w:val="32"/>
        </w:rPr>
        <w:t xml:space="preserve"> </w:t>
      </w:r>
    </w:p>
    <w:p>
      <w:pPr>
        <w:adjustRightInd/>
        <w:snapToGrid/>
        <w:spacing w:line="560" w:lineRule="exact"/>
        <w:ind w:firstLine="640"/>
        <w:rPr>
          <w:rFonts w:eastAsia="仿宋_GB2312"/>
          <w:color w:val="000000"/>
          <w:szCs w:val="32"/>
        </w:rPr>
      </w:pPr>
      <w:r>
        <w:rPr>
          <w:rFonts w:hint="eastAsia" w:eastAsia="仿宋_GB2312"/>
          <w:kern w:val="0"/>
          <w:szCs w:val="32"/>
        </w:rPr>
        <w:t>本预案自印发之日起施行。</w:t>
      </w:r>
      <w:r>
        <w:rPr>
          <w:rFonts w:eastAsia="仿宋_GB2312"/>
          <w:color w:val="000000"/>
          <w:szCs w:val="32"/>
        </w:rPr>
        <w:t xml:space="preserve"> </w:t>
      </w:r>
      <w:r>
        <w:rPr>
          <w:rFonts w:hint="eastAsia" w:eastAsia="仿宋_GB2312"/>
          <w:color w:val="000000"/>
          <w:szCs w:val="32"/>
        </w:rPr>
        <w:t>　</w:t>
      </w:r>
    </w:p>
    <w:p>
      <w:pPr>
        <w:widowControl/>
        <w:shd w:val="clear" w:color="auto" w:fill="FFFFFF"/>
        <w:adjustRightInd/>
        <w:snapToGrid/>
        <w:spacing w:line="560" w:lineRule="exact"/>
        <w:ind w:firstLine="640"/>
        <w:outlineLvl w:val="1"/>
        <w:rPr>
          <w:rFonts w:eastAsia="黑体"/>
          <w:kern w:val="0"/>
          <w:szCs w:val="32"/>
        </w:rPr>
      </w:pPr>
      <w:r>
        <w:rPr>
          <w:rFonts w:eastAsia="黑体"/>
          <w:kern w:val="0"/>
          <w:szCs w:val="32"/>
        </w:rPr>
        <w:t xml:space="preserve">8  </w:t>
      </w:r>
      <w:r>
        <w:rPr>
          <w:rFonts w:hint="eastAsia" w:eastAsia="黑体"/>
          <w:kern w:val="0"/>
          <w:szCs w:val="32"/>
        </w:rPr>
        <w:t>附件</w:t>
      </w:r>
    </w:p>
    <w:p>
      <w:pPr>
        <w:adjustRightInd/>
        <w:snapToGrid/>
        <w:spacing w:line="560" w:lineRule="exact"/>
        <w:ind w:firstLine="640"/>
        <w:rPr>
          <w:rFonts w:eastAsia="仿宋_GB231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737" w:footer="850" w:gutter="0"/>
          <w:cols w:space="720" w:num="1"/>
        </w:sectPr>
      </w:pPr>
    </w:p>
    <w:p>
      <w:pPr>
        <w:adjustRightInd/>
        <w:snapToGrid/>
        <w:spacing w:line="560" w:lineRule="exact"/>
        <w:ind w:firstLine="640"/>
        <w:rPr>
          <w:rFonts w:eastAsia="方正楷体_GBK"/>
          <w:color w:val="333333"/>
          <w:szCs w:val="32"/>
        </w:rPr>
      </w:pPr>
      <w:r>
        <w:rPr>
          <w:rFonts w:eastAsia="方正楷体_GBK"/>
          <w:color w:val="333333"/>
          <w:szCs w:val="32"/>
        </w:rPr>
        <w:t xml:space="preserve">8.1  </w:t>
      </w:r>
      <w:r>
        <w:rPr>
          <w:rFonts w:hint="eastAsia" w:eastAsia="方正楷体_GBK"/>
          <w:color w:val="333333"/>
          <w:szCs w:val="32"/>
        </w:rPr>
        <w:t>宿迁经济技术开发区旅游安全事故应急救援指挥部成员网络图</w:t>
      </w:r>
    </w:p>
    <w:p>
      <w:pPr>
        <w:adjustRightInd/>
        <w:snapToGrid/>
        <w:spacing w:line="560" w:lineRule="exact"/>
        <w:ind w:firstLine="640"/>
        <w:rPr>
          <w:rFonts w:eastAsia="方正楷体_GBK"/>
          <w:color w:val="333333"/>
          <w:szCs w:val="32"/>
        </w:rPr>
      </w:pPr>
      <w:r>
        <w:pict>
          <v:shape id="_x0000_s1026" o:spid="_x0000_s1026" o:spt="202" type="#_x0000_t202" style="position:absolute;left:0pt;margin-left:261pt;margin-top:17.45pt;height:39pt;width:207pt;z-index:251660288;mso-width-relative:page;mso-height-relative:page;" coordsize="21600,21600">
            <v:path/>
            <v:fill focussize="0,0"/>
            <v:stroke joinstyle="miter"/>
            <v:imagedata o:title=""/>
            <o:lock v:ext="edit"/>
            <v:textbox>
              <w:txbxContent>
                <w:p>
                  <w:pPr>
                    <w:spacing w:line="500" w:lineRule="exact"/>
                    <w:ind w:firstLine="0" w:firstLineChars="0"/>
                  </w:pPr>
                  <w:r>
                    <w:rPr>
                      <w:rFonts w:hint="eastAsia" w:hAnsi="仿宋_GB2312" w:eastAsia="仿宋_GB2312"/>
                      <w:sz w:val="24"/>
                    </w:rPr>
                    <w:t>总指挥：党工委、管委会分管同志</w:t>
                  </w:r>
                </w:p>
              </w:txbxContent>
            </v:textbox>
          </v:shape>
        </w:pict>
      </w:r>
    </w:p>
    <w:p>
      <w:pPr>
        <w:adjustRightInd/>
        <w:snapToGrid/>
        <w:spacing w:line="560" w:lineRule="exact"/>
        <w:ind w:firstLine="640"/>
        <w:rPr>
          <w:rFonts w:eastAsia="方正楷体_GBK"/>
          <w:color w:val="333333"/>
          <w:szCs w:val="32"/>
        </w:rPr>
      </w:pPr>
    </w:p>
    <w:p>
      <w:pPr>
        <w:adjustRightInd/>
        <w:snapToGrid/>
        <w:spacing w:line="560" w:lineRule="exact"/>
        <w:ind w:firstLine="560"/>
        <w:rPr>
          <w:rFonts w:eastAsia="方正楷体_GBK"/>
          <w:color w:val="333333"/>
          <w:szCs w:val="32"/>
        </w:rPr>
      </w:pPr>
      <w:r>
        <w:pict>
          <v:line id="_x0000_s1027" o:spid="_x0000_s1027" o:spt="20" style="position:absolute;left:0pt;margin-left:360pt;margin-top:0.45pt;height:23.4pt;width:0pt;z-index:251674624;mso-width-relative:page;mso-height-relative:page;" coordsize="21600,21600">
            <v:path arrowok="t"/>
            <v:fill focussize="0,0"/>
            <v:stroke/>
            <v:imagedata o:title=""/>
            <o:lock v:ext="edit"/>
          </v:line>
        </w:pict>
      </w:r>
      <w:r>
        <w:pict>
          <v:shape id="_x0000_s1028" o:spid="_x0000_s1028" o:spt="202" type="#_x0000_t202" style="position:absolute;left:0pt;margin-left:216pt;margin-top:23.85pt;height:39pt;width:279pt;z-index:251661312;mso-width-relative:page;mso-height-relative:page;" coordsize="21600,21600">
            <v:path/>
            <v:fill focussize="0,0"/>
            <v:stroke joinstyle="miter"/>
            <v:imagedata o:title=""/>
            <o:lock v:ext="edit"/>
            <v:textbox>
              <w:txbxContent>
                <w:p>
                  <w:pPr>
                    <w:spacing w:line="500" w:lineRule="exact"/>
                    <w:ind w:firstLine="0" w:firstLineChars="0"/>
                    <w:rPr>
                      <w:rFonts w:hAnsi="仿宋_GB2312" w:eastAsia="仿宋_GB2312"/>
                      <w:sz w:val="24"/>
                    </w:rPr>
                  </w:pPr>
                  <w:r>
                    <w:rPr>
                      <w:rFonts w:hint="eastAsia" w:hAnsi="仿宋_GB2312" w:eastAsia="仿宋_GB2312"/>
                      <w:sz w:val="24"/>
                    </w:rPr>
                    <w:t>副总指挥：政法和社会管理办公室分管负责同志</w:t>
                  </w:r>
                </w:p>
              </w:txbxContent>
            </v:textbox>
          </v:shape>
        </w:pict>
      </w:r>
    </w:p>
    <w:p>
      <w:pPr>
        <w:snapToGrid/>
        <w:spacing w:line="580" w:lineRule="exact"/>
        <w:ind w:firstLine="0" w:firstLineChars="0"/>
        <w:jc w:val="center"/>
        <w:rPr>
          <w:rFonts w:eastAsia="仿宋_GB2312"/>
          <w:sz w:val="28"/>
        </w:rPr>
      </w:pPr>
    </w:p>
    <w:p>
      <w:pPr>
        <w:snapToGrid/>
        <w:spacing w:line="520" w:lineRule="exact"/>
        <w:ind w:firstLine="560"/>
        <w:rPr>
          <w:rFonts w:eastAsia="仿宋_GB2312"/>
          <w:sz w:val="28"/>
        </w:rPr>
      </w:pPr>
      <w:r>
        <w:pict>
          <v:line id="_x0000_s1029" o:spid="_x0000_s1029" o:spt="20" style="position:absolute;left:0pt;margin-left:360pt;margin-top:5.85pt;height:23.4pt;width:0pt;z-index:251674624;mso-width-relative:page;mso-height-relative:page;" coordsize="21600,21600">
            <v:path arrowok="t"/>
            <v:fill focussize="0,0"/>
            <v:stroke/>
            <v:imagedata o:title=""/>
            <o:lock v:ext="edit"/>
          </v:line>
        </w:pict>
      </w:r>
      <w:r>
        <w:rPr>
          <w:rFonts w:eastAsia="仿宋_GB2312"/>
          <w:sz w:val="28"/>
        </w:rPr>
        <w:t xml:space="preserve">                             </w:t>
      </w:r>
    </w:p>
    <w:p>
      <w:pPr>
        <w:snapToGrid/>
        <w:spacing w:line="520" w:lineRule="exact"/>
        <w:ind w:firstLine="640"/>
        <w:rPr>
          <w:rFonts w:eastAsia="仿宋_GB2312"/>
        </w:rPr>
      </w:pPr>
      <w:r>
        <w:pict>
          <v:shape id="_x0000_s1030" o:spid="_x0000_s1030" o:spt="202" type="#_x0000_t202" style="position:absolute;left:0pt;margin-left:234pt;margin-top:3.25pt;height:39pt;width:243pt;z-index:251662336;mso-width-relative:page;mso-height-relative:page;" coordsize="21600,21600">
            <v:path/>
            <v:fill focussize="0,0"/>
            <v:stroke joinstyle="miter"/>
            <v:imagedata o:title=""/>
            <o:lock v:ext="edit"/>
            <v:textbox>
              <w:txbxContent>
                <w:p>
                  <w:pPr>
                    <w:spacing w:line="500" w:lineRule="exact"/>
                    <w:ind w:firstLine="0" w:firstLineChars="0"/>
                    <w:jc w:val="center"/>
                    <w:rPr>
                      <w:rFonts w:hAnsi="仿宋_GB2312" w:eastAsia="仿宋_GB2312"/>
                      <w:sz w:val="24"/>
                    </w:rPr>
                  </w:pPr>
                  <w:r>
                    <w:rPr>
                      <w:rFonts w:hint="eastAsia" w:hAnsi="仿宋_GB2312" w:eastAsia="仿宋_GB2312"/>
                      <w:sz w:val="24"/>
                    </w:rPr>
                    <w:t>指挥部办公室：政法和社会管理办公室</w:t>
                  </w:r>
                </w:p>
              </w:txbxContent>
            </v:textbox>
          </v:shape>
        </w:pict>
      </w:r>
    </w:p>
    <w:p>
      <w:pPr>
        <w:snapToGrid/>
        <w:spacing w:line="520" w:lineRule="exact"/>
        <w:ind w:firstLine="560"/>
        <w:rPr>
          <w:rFonts w:eastAsia="仿宋_GB2312"/>
        </w:rPr>
      </w:pPr>
      <w:r>
        <w:pict>
          <v:line id="_x0000_s1031" o:spid="_x0000_s1031" o:spt="20" style="position:absolute;left:0pt;margin-left:360pt;margin-top:16.25pt;height:17pt;width:0pt;z-index:251687936;mso-width-relative:page;mso-height-relative:page;" coordsize="21600,21600">
            <v:path arrowok="t"/>
            <v:fill focussize="0,0"/>
            <v:stroke/>
            <v:imagedata o:title=""/>
            <o:lock v:ext="edit"/>
          </v:line>
        </w:pict>
      </w:r>
    </w:p>
    <w:p>
      <w:pPr>
        <w:snapToGrid/>
        <w:spacing w:line="520" w:lineRule="exact"/>
        <w:ind w:firstLine="4800" w:firstLineChars="1500"/>
        <w:rPr>
          <w:rFonts w:eastAsia="仿宋_GB2312"/>
          <w:sz w:val="18"/>
        </w:rPr>
      </w:pPr>
      <w:r>
        <w:pict>
          <v:line id="_x0000_s1032" o:spid="_x0000_s1032" o:spt="20" style="position:absolute;left:0pt;margin-left:153pt;margin-top:5.85pt;height:23.4pt;width:0pt;z-index:251677696;mso-width-relative:page;mso-height-relative:page;" coordsize="21600,21600">
            <v:path arrowok="t"/>
            <v:fill focussize="0,0"/>
            <v:stroke/>
            <v:imagedata o:title=""/>
            <o:lock v:ext="edit"/>
          </v:line>
        </w:pict>
      </w:r>
      <w:r>
        <w:pict>
          <v:line id="_x0000_s1033" o:spid="_x0000_s1033" o:spt="20" style="position:absolute;left:0pt;margin-left:27pt;margin-top:5.85pt;height:0pt;width:630.7pt;z-index:251686912;mso-width-relative:page;mso-height-relative:page;" coordsize="21600,21600">
            <v:path arrowok="t"/>
            <v:fill focussize="0,0"/>
            <v:stroke/>
            <v:imagedata o:title=""/>
            <o:lock v:ext="edit"/>
          </v:line>
        </w:pict>
      </w:r>
      <w:r>
        <w:pict>
          <v:line id="_x0000_s1034" o:spid="_x0000_s1034" o:spt="20" style="position:absolute;left:0pt;margin-left:657pt;margin-top:5.85pt;height:23.4pt;width:0pt;z-index:251685888;mso-width-relative:page;mso-height-relative:page;" coordsize="21600,21600">
            <v:path arrowok="t"/>
            <v:fill focussize="0,0"/>
            <v:stroke/>
            <v:imagedata o:title=""/>
            <o:lock v:ext="edit"/>
          </v:line>
        </w:pict>
      </w:r>
      <w:r>
        <w:pict>
          <v:line id="_x0000_s1035" o:spid="_x0000_s1035" o:spt="20" style="position:absolute;left:0pt;margin-left:594pt;margin-top:5.85pt;height:23.4pt;width:0pt;z-index:251684864;mso-width-relative:page;mso-height-relative:page;" coordsize="21600,21600">
            <v:path arrowok="t"/>
            <v:fill focussize="0,0"/>
            <v:stroke/>
            <v:imagedata o:title=""/>
            <o:lock v:ext="edit"/>
          </v:line>
        </w:pict>
      </w:r>
      <w:r>
        <w:pict>
          <v:line id="_x0000_s1036" o:spid="_x0000_s1036" o:spt="20" style="position:absolute;left:0pt;margin-left:531pt;margin-top:5.85pt;height:23.4pt;width:0pt;z-index:251683840;mso-width-relative:page;mso-height-relative:page;" coordsize="21600,21600">
            <v:path arrowok="t"/>
            <v:fill focussize="0,0"/>
            <v:stroke/>
            <v:imagedata o:title=""/>
            <o:lock v:ext="edit"/>
          </v:line>
        </w:pict>
      </w:r>
      <w:r>
        <w:pict>
          <v:line id="_x0000_s1037" o:spid="_x0000_s1037" o:spt="20" style="position:absolute;left:0pt;margin-left:468pt;margin-top:5.85pt;height:23.4pt;width:0pt;z-index:251682816;mso-width-relative:page;mso-height-relative:page;" coordsize="21600,21600">
            <v:path arrowok="t"/>
            <v:fill focussize="0,0"/>
            <v:stroke/>
            <v:imagedata o:title=""/>
            <o:lock v:ext="edit"/>
          </v:line>
        </w:pict>
      </w:r>
      <w:r>
        <w:pict>
          <v:line id="_x0000_s1038" o:spid="_x0000_s1038" o:spt="20" style="position:absolute;left:0pt;margin-left:405pt;margin-top:5.85pt;height:23.4pt;width:0pt;z-index:251681792;mso-width-relative:page;mso-height-relative:page;" coordsize="21600,21600">
            <v:path arrowok="t"/>
            <v:fill focussize="0,0"/>
            <v:stroke/>
            <v:imagedata o:title=""/>
            <o:lock v:ext="edit"/>
          </v:line>
        </w:pict>
      </w:r>
      <w:r>
        <w:pict>
          <v:line id="_x0000_s1039" o:spid="_x0000_s1039" o:spt="20" style="position:absolute;left:0pt;margin-left:342pt;margin-top:5.85pt;height:23.4pt;width:0pt;z-index:251680768;mso-width-relative:page;mso-height-relative:page;" coordsize="21600,21600">
            <v:path arrowok="t"/>
            <v:fill focussize="0,0"/>
            <v:stroke/>
            <v:imagedata o:title=""/>
            <o:lock v:ext="edit"/>
          </v:line>
        </w:pict>
      </w:r>
      <w:r>
        <w:pict>
          <v:line id="_x0000_s1040" o:spid="_x0000_s1040" o:spt="20" style="position:absolute;left:0pt;margin-left:270pt;margin-top:5.85pt;height:23.4pt;width:0pt;z-index:251679744;mso-width-relative:page;mso-height-relative:page;" coordsize="21600,21600">
            <v:path arrowok="t"/>
            <v:fill focussize="0,0"/>
            <v:stroke/>
            <v:imagedata o:title=""/>
            <o:lock v:ext="edit"/>
          </v:line>
        </w:pict>
      </w:r>
      <w:r>
        <w:pict>
          <v:line id="_x0000_s1041" o:spid="_x0000_s1041" o:spt="20" style="position:absolute;left:0pt;margin-left:216pt;margin-top:5.85pt;height:23.4pt;width:0pt;z-index:251678720;mso-width-relative:page;mso-height-relative:page;" coordsize="21600,21600">
            <v:path arrowok="t"/>
            <v:fill focussize="0,0"/>
            <v:stroke/>
            <v:imagedata o:title=""/>
            <o:lock v:ext="edit"/>
          </v:line>
        </w:pict>
      </w:r>
      <w:r>
        <w:pict>
          <v:line id="_x0000_s1042" o:spid="_x0000_s1042" o:spt="20" style="position:absolute;left:0pt;margin-left:90pt;margin-top:5.85pt;height:23.4pt;width:0pt;z-index:251676672;mso-width-relative:page;mso-height-relative:page;" coordsize="21600,21600">
            <v:path arrowok="t"/>
            <v:fill focussize="0,0"/>
            <v:stroke/>
            <v:imagedata o:title=""/>
            <o:lock v:ext="edit"/>
          </v:line>
        </w:pict>
      </w:r>
      <w:r>
        <w:pict>
          <v:line id="_x0000_s1043" o:spid="_x0000_s1043" o:spt="20" style="position:absolute;left:0pt;margin-left:27pt;margin-top:5.85pt;height:23.4pt;width:0pt;z-index:251675648;mso-width-relative:page;mso-height-relative:page;" coordsize="21600,21600">
            <v:path arrowok="t"/>
            <v:fill focussize="0,0"/>
            <v:stroke/>
            <v:imagedata o:title=""/>
            <o:lock v:ext="edit"/>
          </v:line>
        </w:pict>
      </w:r>
    </w:p>
    <w:p>
      <w:pPr>
        <w:snapToGrid/>
        <w:spacing w:line="520" w:lineRule="exact"/>
        <w:ind w:firstLine="320" w:firstLineChars="100"/>
        <w:rPr>
          <w:rFonts w:eastAsia="仿宋_GB2312"/>
          <w:sz w:val="18"/>
        </w:rPr>
      </w:pPr>
      <w:r>
        <w:pict>
          <v:shape id="_x0000_s1044" o:spid="_x0000_s1044" o:spt="202" type="#_x0000_t202" style="position:absolute;left:0pt;margin-left:5.3pt;margin-top:3.1pt;height:159.9pt;width:39.7pt;z-index:251665408;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党</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政</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办</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公</w:t>
                  </w:r>
                </w:p>
                <w:p>
                  <w:pPr>
                    <w:snapToGrid/>
                    <w:spacing w:line="360" w:lineRule="exact"/>
                    <w:ind w:firstLine="0" w:firstLineChars="0"/>
                    <w:jc w:val="center"/>
                  </w:pPr>
                  <w:r>
                    <w:rPr>
                      <w:rFonts w:hint="eastAsia" w:hAnsi="仿宋_GB2312" w:eastAsia="仿宋_GB2312"/>
                      <w:sz w:val="24"/>
                    </w:rPr>
                    <w:t>室</w:t>
                  </w:r>
                </w:p>
              </w:txbxContent>
            </v:textbox>
          </v:shape>
        </w:pict>
      </w:r>
      <w:r>
        <w:pict>
          <v:shape id="_x0000_s1045" o:spid="_x0000_s1045" o:spt="202" type="#_x0000_t202" style="position:absolute;left:0pt;margin-left:630pt;margin-top:3.1pt;height:159.9pt;width:39.7pt;z-index:251664384;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各</w:t>
                  </w:r>
                </w:p>
                <w:p>
                  <w:pPr>
                    <w:snapToGrid/>
                    <w:spacing w:line="360" w:lineRule="exact"/>
                    <w:ind w:firstLine="0" w:firstLineChars="0"/>
                    <w:jc w:val="center"/>
                    <w:rPr>
                      <w:rFonts w:eastAsia="仿宋_GB2312"/>
                      <w:sz w:val="24"/>
                    </w:rPr>
                  </w:pPr>
                  <w:r>
                    <w:rPr>
                      <w:rFonts w:hint="eastAsia" w:hAnsi="仿宋_GB2312" w:eastAsia="仿宋_GB2312"/>
                      <w:sz w:val="24"/>
                    </w:rPr>
                    <w:t>乡</w:t>
                  </w:r>
                </w:p>
                <w:p>
                  <w:pPr>
                    <w:snapToGrid/>
                    <w:spacing w:line="360" w:lineRule="exact"/>
                    <w:ind w:firstLine="0" w:firstLineChars="0"/>
                    <w:jc w:val="center"/>
                    <w:rPr>
                      <w:rFonts w:ascii="宋体" w:hAnsi="宋体" w:eastAsia="宋体"/>
                      <w:sz w:val="24"/>
                    </w:rPr>
                  </w:pPr>
                  <w:r>
                    <w:rPr>
                      <w:rFonts w:hint="eastAsia" w:ascii="宋体" w:hAnsi="宋体" w:eastAsia="宋体"/>
                      <w:sz w:val="24"/>
                    </w:rPr>
                    <w:t>︵</w:t>
                  </w:r>
                </w:p>
                <w:p>
                  <w:pPr>
                    <w:snapToGrid/>
                    <w:spacing w:line="360" w:lineRule="exact"/>
                    <w:ind w:firstLine="0" w:firstLineChars="0"/>
                    <w:jc w:val="center"/>
                    <w:rPr>
                      <w:rFonts w:eastAsia="仿宋_GB2312"/>
                      <w:sz w:val="24"/>
                    </w:rPr>
                  </w:pPr>
                  <w:r>
                    <w:rPr>
                      <w:rFonts w:hint="eastAsia" w:hAnsi="仿宋_GB2312" w:eastAsia="仿宋_GB2312"/>
                      <w:sz w:val="24"/>
                    </w:rPr>
                    <w:t>街</w:t>
                  </w:r>
                </w:p>
                <w:p>
                  <w:pPr>
                    <w:snapToGrid/>
                    <w:spacing w:line="360" w:lineRule="exact"/>
                    <w:ind w:firstLine="0" w:firstLineChars="0"/>
                    <w:jc w:val="center"/>
                    <w:rPr>
                      <w:rFonts w:hAnsi="仿宋_GB2312" w:eastAsia="仿宋_GB2312"/>
                      <w:sz w:val="24"/>
                    </w:rPr>
                  </w:pPr>
                  <w:r>
                    <w:rPr>
                      <w:rFonts w:hint="eastAsia" w:hAnsi="仿宋_GB2312" w:eastAsia="仿宋_GB2312"/>
                      <w:sz w:val="24"/>
                    </w:rPr>
                    <w:t>道</w:t>
                  </w:r>
                </w:p>
                <w:p>
                  <w:pPr>
                    <w:snapToGrid/>
                    <w:spacing w:line="360" w:lineRule="exact"/>
                    <w:ind w:firstLine="0" w:firstLineChars="0"/>
                    <w:jc w:val="center"/>
                  </w:pPr>
                  <w:r>
                    <w:rPr>
                      <w:rFonts w:hint="eastAsia" w:ascii="宋体" w:hAnsi="宋体" w:eastAsia="宋体"/>
                      <w:sz w:val="24"/>
                    </w:rPr>
                    <w:t>︶</w:t>
                  </w:r>
                </w:p>
              </w:txbxContent>
            </v:textbox>
          </v:shape>
        </w:pict>
      </w:r>
      <w:r>
        <w:pict>
          <v:shape id="_x0000_s1046" o:spid="_x0000_s1046" o:spt="202" type="#_x0000_t202" style="position:absolute;left:0pt;margin-left:63pt;margin-top:3.1pt;height:159.9pt;width:39.7pt;z-index:251663360;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组</w:t>
                  </w:r>
                </w:p>
                <w:p>
                  <w:pPr>
                    <w:snapToGrid/>
                    <w:spacing w:line="360" w:lineRule="exact"/>
                    <w:ind w:firstLine="0" w:firstLineChars="0"/>
                    <w:jc w:val="center"/>
                    <w:rPr>
                      <w:rFonts w:hAnsi="仿宋_GB2312" w:eastAsia="仿宋_GB2312"/>
                      <w:sz w:val="24"/>
                    </w:rPr>
                  </w:pPr>
                  <w:r>
                    <w:rPr>
                      <w:rFonts w:hint="eastAsia" w:hAnsi="仿宋_GB2312" w:eastAsia="仿宋_GB2312"/>
                      <w:sz w:val="24"/>
                    </w:rPr>
                    <w:t>织</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宣</w:t>
                  </w:r>
                </w:p>
                <w:p>
                  <w:pPr>
                    <w:snapToGrid/>
                    <w:spacing w:line="360" w:lineRule="exact"/>
                    <w:ind w:firstLine="0" w:firstLineChars="0"/>
                    <w:jc w:val="center"/>
                    <w:rPr>
                      <w:rFonts w:hAnsi="仿宋_GB2312" w:eastAsia="仿宋_GB2312"/>
                      <w:sz w:val="24"/>
                    </w:rPr>
                  </w:pPr>
                  <w:r>
                    <w:rPr>
                      <w:rFonts w:hint="eastAsia" w:hAnsi="仿宋_GB2312" w:eastAsia="仿宋_GB2312"/>
                      <w:sz w:val="24"/>
                    </w:rPr>
                    <w:t>传</w:t>
                  </w:r>
                </w:p>
                <w:p>
                  <w:pPr>
                    <w:snapToGrid/>
                    <w:spacing w:line="360" w:lineRule="exact"/>
                    <w:ind w:firstLine="0" w:firstLineChars="0"/>
                    <w:jc w:val="center"/>
                    <w:rPr>
                      <w:rFonts w:hAnsi="仿宋_GB2312" w:eastAsia="仿宋_GB2312"/>
                      <w:sz w:val="24"/>
                    </w:rPr>
                  </w:pPr>
                  <w:r>
                    <w:rPr>
                      <w:rFonts w:hint="eastAsia" w:hAnsi="仿宋_GB2312" w:eastAsia="仿宋_GB2312"/>
                      <w:sz w:val="24"/>
                    </w:rPr>
                    <w:t>统</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战</w:t>
                  </w:r>
                </w:p>
                <w:p>
                  <w:pPr>
                    <w:snapToGrid/>
                    <w:spacing w:line="360" w:lineRule="exact"/>
                    <w:ind w:firstLine="0" w:firstLineChars="0"/>
                    <w:jc w:val="center"/>
                  </w:pPr>
                  <w:r>
                    <w:rPr>
                      <w:rFonts w:hint="eastAsia" w:hAnsi="仿宋_GB2312" w:eastAsia="仿宋_GB2312"/>
                      <w:sz w:val="24"/>
                    </w:rPr>
                    <w:t>部</w:t>
                  </w:r>
                </w:p>
              </w:txbxContent>
            </v:textbox>
          </v:shape>
        </w:pict>
      </w:r>
      <w:r>
        <w:pict>
          <v:shape id="_x0000_s1047" o:spid="_x0000_s1047" o:spt="202" type="#_x0000_t202" style="position:absolute;left:0pt;margin-left:125.85pt;margin-top:3.1pt;height:159.9pt;width:39.7pt;z-index:251673600;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经</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济</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发</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展</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48" o:spid="_x0000_s1048" o:spt="202" type="#_x0000_t202" style="position:absolute;left:0pt;margin-left:189pt;margin-top:3.1pt;height:159.9pt;width:39.7pt;z-index:251672576;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财</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政</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49" o:spid="_x0000_s1049" o:spt="202" type="#_x0000_t202" style="position:absolute;left:0pt;margin-left:252pt;margin-top:3.1pt;height:159.9pt;width:39.7pt;z-index:251671552;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建</w:t>
                  </w:r>
                </w:p>
                <w:p>
                  <w:pPr>
                    <w:snapToGrid/>
                    <w:spacing w:line="360" w:lineRule="exact"/>
                    <w:ind w:firstLine="0" w:firstLineChars="0"/>
                    <w:jc w:val="center"/>
                    <w:rPr>
                      <w:rFonts w:hAnsi="仿宋_GB2312" w:eastAsia="仿宋_GB2312"/>
                      <w:sz w:val="24"/>
                    </w:rPr>
                  </w:pPr>
                  <w:r>
                    <w:rPr>
                      <w:rFonts w:hint="eastAsia" w:hAnsi="仿宋_GB2312" w:eastAsia="仿宋_GB2312"/>
                      <w:sz w:val="24"/>
                    </w:rPr>
                    <w:t>设</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50" o:spid="_x0000_s1050" o:spt="202" type="#_x0000_t202" style="position:absolute;left:0pt;margin-left:315pt;margin-top:3.1pt;height:159.9pt;width:39.7pt;z-index:251670528;mso-width-relative:page;mso-height-relative:page;" coordsize="21600,21600">
            <v:path/>
            <v:fill focussize="0,0"/>
            <v:stroke joinstyle="miter"/>
            <v:imagedata o:title=""/>
            <o:lock v:ext="edit"/>
            <v:textbox>
              <w:txbxContent>
                <w:p>
                  <w:pPr>
                    <w:snapToGrid/>
                    <w:spacing w:line="300" w:lineRule="exact"/>
                    <w:ind w:firstLine="0" w:firstLineChars="0"/>
                    <w:jc w:val="center"/>
                    <w:rPr>
                      <w:rFonts w:hAnsi="仿宋_GB2312" w:eastAsia="仿宋_GB2312"/>
                      <w:sz w:val="24"/>
                    </w:rPr>
                  </w:pPr>
                  <w:r>
                    <w:rPr>
                      <w:rFonts w:hint="eastAsia" w:hAnsi="仿宋_GB2312" w:eastAsia="仿宋_GB2312"/>
                      <w:sz w:val="24"/>
                    </w:rPr>
                    <w:t>政</w:t>
                  </w:r>
                </w:p>
                <w:p>
                  <w:pPr>
                    <w:snapToGrid/>
                    <w:spacing w:line="300" w:lineRule="exact"/>
                    <w:ind w:firstLine="0" w:firstLineChars="0"/>
                    <w:jc w:val="center"/>
                    <w:rPr>
                      <w:rFonts w:hAnsi="仿宋_GB2312" w:eastAsia="仿宋_GB2312"/>
                      <w:sz w:val="24"/>
                    </w:rPr>
                  </w:pPr>
                  <w:r>
                    <w:rPr>
                      <w:rFonts w:hint="eastAsia" w:hAnsi="仿宋_GB2312" w:eastAsia="仿宋_GB2312"/>
                      <w:sz w:val="24"/>
                    </w:rPr>
                    <w:t>法</w:t>
                  </w:r>
                </w:p>
                <w:p>
                  <w:pPr>
                    <w:snapToGrid/>
                    <w:spacing w:line="300" w:lineRule="exact"/>
                    <w:ind w:firstLine="0" w:firstLineChars="0"/>
                    <w:jc w:val="center"/>
                    <w:rPr>
                      <w:rFonts w:hAnsi="仿宋_GB2312" w:eastAsia="仿宋_GB2312"/>
                      <w:sz w:val="24"/>
                    </w:rPr>
                  </w:pPr>
                  <w:r>
                    <w:rPr>
                      <w:rFonts w:hint="eastAsia" w:hAnsi="仿宋_GB2312" w:eastAsia="仿宋_GB2312"/>
                      <w:sz w:val="24"/>
                    </w:rPr>
                    <w:t>和</w:t>
                  </w:r>
                </w:p>
                <w:p>
                  <w:pPr>
                    <w:snapToGrid/>
                    <w:spacing w:line="300" w:lineRule="exact"/>
                    <w:ind w:firstLine="0" w:firstLineChars="0"/>
                    <w:jc w:val="center"/>
                    <w:rPr>
                      <w:rFonts w:hAnsi="仿宋_GB2312" w:eastAsia="仿宋_GB2312"/>
                      <w:sz w:val="24"/>
                    </w:rPr>
                  </w:pPr>
                  <w:r>
                    <w:rPr>
                      <w:rFonts w:hint="eastAsia" w:hAnsi="仿宋_GB2312" w:eastAsia="仿宋_GB2312"/>
                      <w:sz w:val="24"/>
                    </w:rPr>
                    <w:t>社</w:t>
                  </w:r>
                </w:p>
                <w:p>
                  <w:pPr>
                    <w:snapToGrid/>
                    <w:spacing w:line="300" w:lineRule="exact"/>
                    <w:ind w:firstLine="0" w:firstLineChars="0"/>
                    <w:jc w:val="center"/>
                    <w:rPr>
                      <w:rFonts w:hAnsi="仿宋_GB2312" w:eastAsia="仿宋_GB2312"/>
                      <w:sz w:val="24"/>
                    </w:rPr>
                  </w:pPr>
                  <w:r>
                    <w:rPr>
                      <w:rFonts w:hint="eastAsia" w:hAnsi="仿宋_GB2312" w:eastAsia="仿宋_GB2312"/>
                      <w:sz w:val="24"/>
                    </w:rPr>
                    <w:t>会</w:t>
                  </w:r>
                </w:p>
                <w:p>
                  <w:pPr>
                    <w:snapToGrid/>
                    <w:spacing w:line="300" w:lineRule="exact"/>
                    <w:ind w:firstLine="0" w:firstLineChars="0"/>
                    <w:jc w:val="center"/>
                    <w:rPr>
                      <w:rFonts w:hAnsi="仿宋_GB2312" w:eastAsia="仿宋_GB2312"/>
                      <w:sz w:val="24"/>
                    </w:rPr>
                  </w:pPr>
                  <w:r>
                    <w:rPr>
                      <w:rFonts w:hint="eastAsia" w:hAnsi="仿宋_GB2312" w:eastAsia="仿宋_GB2312"/>
                      <w:sz w:val="24"/>
                    </w:rPr>
                    <w:t>管</w:t>
                  </w:r>
                </w:p>
                <w:p>
                  <w:pPr>
                    <w:snapToGrid/>
                    <w:spacing w:line="300" w:lineRule="exact"/>
                    <w:ind w:firstLine="0" w:firstLineChars="0"/>
                    <w:jc w:val="center"/>
                    <w:rPr>
                      <w:rFonts w:hAnsi="仿宋_GB2312" w:eastAsia="仿宋_GB2312"/>
                      <w:sz w:val="24"/>
                    </w:rPr>
                  </w:pPr>
                  <w:r>
                    <w:rPr>
                      <w:rFonts w:hint="eastAsia" w:hAnsi="仿宋_GB2312" w:eastAsia="仿宋_GB2312"/>
                      <w:sz w:val="24"/>
                    </w:rPr>
                    <w:t>理</w:t>
                  </w:r>
                </w:p>
                <w:p>
                  <w:pPr>
                    <w:snapToGrid/>
                    <w:spacing w:line="300" w:lineRule="exact"/>
                    <w:ind w:firstLine="0" w:firstLineChars="0"/>
                    <w:jc w:val="center"/>
                    <w:rPr>
                      <w:rFonts w:hAnsi="仿宋_GB2312" w:eastAsia="仿宋_GB2312"/>
                      <w:sz w:val="24"/>
                    </w:rPr>
                  </w:pPr>
                  <w:r>
                    <w:rPr>
                      <w:rFonts w:hint="eastAsia" w:hAnsi="仿宋_GB2312" w:eastAsia="仿宋_GB2312"/>
                      <w:sz w:val="24"/>
                    </w:rPr>
                    <w:t>办</w:t>
                  </w:r>
                </w:p>
                <w:p>
                  <w:pPr>
                    <w:snapToGrid/>
                    <w:spacing w:line="300" w:lineRule="exact"/>
                    <w:ind w:firstLine="0" w:firstLineChars="0"/>
                    <w:jc w:val="center"/>
                    <w:rPr>
                      <w:rFonts w:hAnsi="仿宋_GB2312" w:eastAsia="仿宋_GB2312"/>
                      <w:sz w:val="24"/>
                    </w:rPr>
                  </w:pPr>
                  <w:r>
                    <w:rPr>
                      <w:rFonts w:hint="eastAsia" w:hAnsi="仿宋_GB2312" w:eastAsia="仿宋_GB2312"/>
                      <w:sz w:val="24"/>
                    </w:rPr>
                    <w:t>公</w:t>
                  </w:r>
                </w:p>
                <w:p>
                  <w:pPr>
                    <w:snapToGrid/>
                    <w:spacing w:line="300" w:lineRule="exact"/>
                    <w:ind w:firstLine="0" w:firstLineChars="0"/>
                    <w:jc w:val="center"/>
                  </w:pPr>
                  <w:r>
                    <w:rPr>
                      <w:rFonts w:hint="eastAsia" w:hAnsi="仿宋_GB2312" w:eastAsia="仿宋_GB2312"/>
                      <w:sz w:val="24"/>
                    </w:rPr>
                    <w:t>室</w:t>
                  </w:r>
                </w:p>
              </w:txbxContent>
            </v:textbox>
          </v:shape>
        </w:pict>
      </w:r>
      <w:r>
        <w:pict>
          <v:shape id="_x0000_s1051" o:spid="_x0000_s1051" o:spt="202" type="#_x0000_t202" style="position:absolute;left:0pt;margin-left:378pt;margin-top:3.1pt;height:159.9pt;width:39.7pt;z-index:251669504;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应</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急</w:t>
                  </w:r>
                </w:p>
                <w:p>
                  <w:pPr>
                    <w:snapToGrid/>
                    <w:spacing w:line="360" w:lineRule="exact"/>
                    <w:ind w:firstLine="0" w:firstLineChars="0"/>
                    <w:jc w:val="center"/>
                    <w:rPr>
                      <w:rFonts w:hAnsi="仿宋_GB2312" w:eastAsia="仿宋_GB2312"/>
                      <w:sz w:val="24"/>
                    </w:rPr>
                  </w:pPr>
                  <w:r>
                    <w:rPr>
                      <w:rFonts w:hint="eastAsia" w:hAnsi="仿宋_GB2312" w:eastAsia="仿宋_GB2312"/>
                      <w:sz w:val="24"/>
                    </w:rPr>
                    <w:t>管</w:t>
                  </w:r>
                </w:p>
                <w:p>
                  <w:pPr>
                    <w:snapToGrid/>
                    <w:spacing w:line="360" w:lineRule="exact"/>
                    <w:ind w:firstLine="0" w:firstLineChars="0"/>
                    <w:jc w:val="center"/>
                    <w:rPr>
                      <w:rFonts w:hAnsi="仿宋_GB2312" w:eastAsia="仿宋_GB2312"/>
                      <w:sz w:val="24"/>
                    </w:rPr>
                  </w:pPr>
                  <w:r>
                    <w:rPr>
                      <w:rFonts w:hint="eastAsia" w:hAnsi="仿宋_GB2312" w:eastAsia="仿宋_GB2312"/>
                      <w:sz w:val="24"/>
                    </w:rPr>
                    <w:t>理</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52" o:spid="_x0000_s1052" o:spt="202" type="#_x0000_t202" style="position:absolute;left:0pt;margin-left:441.15pt;margin-top:3.1pt;height:159.9pt;width:39.7pt;z-index:251668480;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综</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合</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执</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法</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53" o:spid="_x0000_s1053" o:spt="202" type="#_x0000_t202" style="position:absolute;left:0pt;margin-left:504pt;margin-top:3.1pt;height:159.9pt;width:39.7pt;z-index:251667456;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公</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安</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分</w:t>
                  </w:r>
                </w:p>
                <w:p>
                  <w:pPr>
                    <w:snapToGrid/>
                    <w:spacing w:line="360" w:lineRule="exact"/>
                    <w:ind w:firstLine="0" w:firstLineChars="0"/>
                    <w:jc w:val="center"/>
                  </w:pPr>
                  <w:r>
                    <w:rPr>
                      <w:rFonts w:hint="eastAsia" w:hAnsi="仿宋_GB2312" w:eastAsia="仿宋_GB2312"/>
                      <w:sz w:val="24"/>
                    </w:rPr>
                    <w:t>局</w:t>
                  </w:r>
                </w:p>
              </w:txbxContent>
            </v:textbox>
          </v:shape>
        </w:pict>
      </w:r>
      <w:r>
        <w:pict>
          <v:shape id="_x0000_s1054" o:spid="_x0000_s1054" o:spt="202" type="#_x0000_t202" style="position:absolute;left:0pt;margin-left:567pt;margin-top:3.1pt;height:159.9pt;width:39.7pt;z-index:251666432;mso-width-relative:page;mso-height-relative:page;" coordsize="21600,21600">
            <v:path/>
            <v:fill focussize="0,0"/>
            <v:stroke joinstyle="miter"/>
            <v:imagedata o:title=""/>
            <o:lock v:ext="edit"/>
            <v:textbox>
              <w:txbxContent>
                <w:p>
                  <w:pPr>
                    <w:snapToGrid/>
                    <w:spacing w:line="360" w:lineRule="exact"/>
                    <w:ind w:firstLine="0" w:firstLineChars="0"/>
                    <w:jc w:val="center"/>
                    <w:rPr>
                      <w:rFonts w:hAnsi="仿宋_GB2312" w:eastAsia="仿宋_GB2312"/>
                      <w:sz w:val="24"/>
                    </w:rPr>
                  </w:pPr>
                  <w:r>
                    <w:rPr>
                      <w:rFonts w:hint="eastAsia" w:hAnsi="仿宋_GB2312" w:eastAsia="仿宋_GB2312"/>
                      <w:sz w:val="24"/>
                    </w:rPr>
                    <w:t>消</w:t>
                  </w:r>
                </w:p>
                <w:p>
                  <w:pPr>
                    <w:snapToGrid/>
                    <w:spacing w:line="360" w:lineRule="exact"/>
                    <w:ind w:firstLine="0" w:firstLineChars="0"/>
                    <w:jc w:val="center"/>
                    <w:rPr>
                      <w:rFonts w:hAnsi="仿宋_GB2312" w:eastAsia="仿宋_GB2312"/>
                      <w:sz w:val="24"/>
                    </w:rPr>
                  </w:pPr>
                  <w:r>
                    <w:rPr>
                      <w:rFonts w:hint="eastAsia" w:hAnsi="仿宋_GB2312" w:eastAsia="仿宋_GB2312"/>
                      <w:sz w:val="24"/>
                    </w:rPr>
                    <w:t>防</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救</w:t>
                  </w:r>
                </w:p>
                <w:p>
                  <w:pPr>
                    <w:snapToGrid/>
                    <w:spacing w:line="360" w:lineRule="exact"/>
                    <w:ind w:firstLine="0" w:firstLineChars="0"/>
                    <w:jc w:val="center"/>
                    <w:rPr>
                      <w:rFonts w:hAnsi="仿宋_GB2312" w:eastAsia="仿宋_GB2312"/>
                      <w:sz w:val="24"/>
                    </w:rPr>
                  </w:pPr>
                  <w:r>
                    <w:rPr>
                      <w:rFonts w:hint="eastAsia" w:hAnsi="仿宋_GB2312" w:eastAsia="仿宋_GB2312"/>
                      <w:sz w:val="24"/>
                    </w:rPr>
                    <w:t>援</w:t>
                  </w:r>
                </w:p>
                <w:p>
                  <w:pPr>
                    <w:snapToGrid/>
                    <w:spacing w:line="360" w:lineRule="exact"/>
                    <w:ind w:firstLine="0" w:firstLineChars="0"/>
                    <w:jc w:val="center"/>
                    <w:rPr>
                      <w:rFonts w:hAnsi="仿宋_GB2312" w:eastAsia="仿宋_GB2312"/>
                      <w:sz w:val="24"/>
                    </w:rPr>
                  </w:pPr>
                  <w:r>
                    <w:rPr>
                      <w:rFonts w:hint="eastAsia" w:hAnsi="仿宋_GB2312" w:eastAsia="仿宋_GB2312"/>
                      <w:sz w:val="24"/>
                    </w:rPr>
                    <w:t>大</w:t>
                  </w:r>
                </w:p>
                <w:p>
                  <w:pPr>
                    <w:snapToGrid/>
                    <w:spacing w:line="360" w:lineRule="exact"/>
                    <w:ind w:firstLine="0" w:firstLineChars="0"/>
                    <w:jc w:val="center"/>
                  </w:pPr>
                  <w:r>
                    <w:rPr>
                      <w:rFonts w:hint="eastAsia" w:hAnsi="仿宋_GB2312" w:eastAsia="仿宋_GB2312"/>
                      <w:sz w:val="24"/>
                    </w:rPr>
                    <w:t>队</w:t>
                  </w:r>
                </w:p>
              </w:txbxContent>
            </v:textbox>
          </v:shape>
        </w:pict>
      </w:r>
      <w:r>
        <w:rPr>
          <w:rFonts w:eastAsia="仿宋_GB2312"/>
          <w:sz w:val="18"/>
        </w:rPr>
        <w:t xml:space="preserve">  </w:t>
      </w:r>
    </w:p>
    <w:p>
      <w:pPr>
        <w:snapToGrid/>
        <w:spacing w:line="520" w:lineRule="exact"/>
        <w:ind w:firstLine="180" w:firstLineChars="100"/>
        <w:rPr>
          <w:rFonts w:eastAsia="仿宋_GB2312"/>
          <w:sz w:val="18"/>
        </w:rPr>
      </w:pPr>
    </w:p>
    <w:p>
      <w:pPr>
        <w:snapToGrid/>
        <w:spacing w:line="520" w:lineRule="exact"/>
        <w:ind w:firstLine="180" w:firstLineChars="100"/>
        <w:rPr>
          <w:rFonts w:eastAsia="仿宋_GB2312"/>
          <w:sz w:val="18"/>
        </w:rPr>
      </w:pPr>
    </w:p>
    <w:p>
      <w:pPr>
        <w:snapToGrid/>
        <w:spacing w:line="520" w:lineRule="exact"/>
        <w:ind w:firstLine="180" w:firstLineChars="100"/>
        <w:rPr>
          <w:rFonts w:eastAsia="仿宋_GB2312"/>
          <w:sz w:val="18"/>
        </w:rPr>
      </w:pPr>
    </w:p>
    <w:p>
      <w:pPr>
        <w:snapToGrid/>
        <w:spacing w:line="520" w:lineRule="exact"/>
        <w:ind w:firstLine="180" w:firstLineChars="100"/>
        <w:rPr>
          <w:rFonts w:eastAsia="仿宋_GB2312"/>
          <w:sz w:val="18"/>
        </w:rPr>
      </w:pPr>
    </w:p>
    <w:p>
      <w:pPr>
        <w:snapToGrid/>
        <w:spacing w:line="520" w:lineRule="exact"/>
        <w:ind w:firstLine="0" w:firstLineChars="0"/>
        <w:rPr>
          <w:rFonts w:eastAsia="仿宋_GB2312"/>
          <w:sz w:val="28"/>
        </w:rPr>
      </w:pPr>
    </w:p>
    <w:p>
      <w:pPr>
        <w:snapToGrid/>
        <w:spacing w:line="520" w:lineRule="exact"/>
        <w:ind w:firstLine="880"/>
        <w:jc w:val="center"/>
        <w:rPr>
          <w:rFonts w:eastAsia="仿宋_GB2312"/>
          <w:sz w:val="44"/>
          <w:szCs w:val="44"/>
        </w:rPr>
        <w:sectPr>
          <w:pgSz w:w="16838" w:h="11906" w:orient="landscape"/>
          <w:pgMar w:top="1531" w:right="1701" w:bottom="1531" w:left="1701" w:header="1134" w:footer="1418" w:gutter="0"/>
          <w:cols w:space="720" w:num="1"/>
        </w:sectPr>
      </w:pPr>
    </w:p>
    <w:p>
      <w:pPr>
        <w:adjustRightInd/>
        <w:snapToGrid/>
        <w:spacing w:line="560" w:lineRule="exact"/>
        <w:ind w:firstLine="640"/>
        <w:rPr>
          <w:rFonts w:eastAsia="方正楷体_GBK"/>
          <w:color w:val="333333"/>
          <w:szCs w:val="32"/>
        </w:rPr>
      </w:pPr>
      <w:r>
        <w:rPr>
          <w:rFonts w:eastAsia="方正楷体_GBK"/>
          <w:color w:val="333333"/>
          <w:szCs w:val="32"/>
        </w:rPr>
        <w:t xml:space="preserve">8.2  </w:t>
      </w:r>
      <w:r>
        <w:rPr>
          <w:rFonts w:hint="eastAsia" w:eastAsia="方正楷体_GBK"/>
          <w:color w:val="333333"/>
          <w:szCs w:val="32"/>
        </w:rPr>
        <w:t>宿迁经济技术开发区旅游安全事故应急救援指挥部组织机构网络图</w:t>
      </w:r>
    </w:p>
    <w:p>
      <w:pPr>
        <w:snapToGrid/>
        <w:spacing w:afterLines="50" w:line="580" w:lineRule="exact"/>
        <w:ind w:firstLine="880"/>
        <w:jc w:val="center"/>
        <w:rPr>
          <w:rFonts w:eastAsia="仿宋_GB2312"/>
          <w:sz w:val="44"/>
          <w:szCs w:val="44"/>
        </w:rPr>
      </w:pPr>
    </w:p>
    <w:tbl>
      <w:tblPr>
        <w:tblStyle w:val="6"/>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38"/>
        <w:gridCol w:w="236"/>
        <w:gridCol w:w="675"/>
        <w:gridCol w:w="748"/>
        <w:gridCol w:w="236"/>
        <w:gridCol w:w="675"/>
        <w:gridCol w:w="570"/>
        <w:gridCol w:w="273"/>
        <w:gridCol w:w="676"/>
        <w:gridCol w:w="615"/>
        <w:gridCol w:w="261"/>
        <w:gridCol w:w="676"/>
        <w:gridCol w:w="612"/>
        <w:gridCol w:w="240"/>
        <w:gridCol w:w="676"/>
        <w:gridCol w:w="596"/>
        <w:gridCol w:w="236"/>
        <w:gridCol w:w="676"/>
        <w:gridCol w:w="623"/>
        <w:gridCol w:w="236"/>
        <w:gridCol w:w="676"/>
        <w:gridCol w:w="596"/>
        <w:gridCol w:w="236"/>
        <w:gridCol w:w="676"/>
        <w:gridCol w:w="361"/>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gridSpan w:val="3"/>
            <w:tcBorders>
              <w:top w:val="nil"/>
              <w:left w:val="nil"/>
              <w:bottom w:val="nil"/>
              <w:right w:val="nil"/>
            </w:tcBorders>
          </w:tcPr>
          <w:p>
            <w:pPr>
              <w:snapToGrid/>
              <w:spacing w:line="520" w:lineRule="exact"/>
              <w:ind w:firstLine="880"/>
              <w:jc w:val="center"/>
              <w:rPr>
                <w:rFonts w:eastAsia="仿宋_GB2312"/>
                <w:sz w:val="44"/>
                <w:szCs w:val="44"/>
              </w:rPr>
            </w:pPr>
          </w:p>
        </w:tc>
        <w:tc>
          <w:tcPr>
            <w:tcW w:w="1656" w:type="dxa"/>
            <w:gridSpan w:val="3"/>
            <w:tcBorders>
              <w:top w:val="nil"/>
              <w:left w:val="nil"/>
              <w:bottom w:val="nil"/>
              <w:right w:val="nil"/>
            </w:tcBorders>
          </w:tcPr>
          <w:p>
            <w:pPr>
              <w:snapToGrid/>
              <w:spacing w:line="520" w:lineRule="exact"/>
              <w:ind w:firstLine="880"/>
              <w:jc w:val="center"/>
              <w:rPr>
                <w:rFonts w:eastAsia="仿宋_GB2312"/>
                <w:sz w:val="44"/>
                <w:szCs w:val="44"/>
              </w:rPr>
            </w:pPr>
          </w:p>
        </w:tc>
        <w:tc>
          <w:tcPr>
            <w:tcW w:w="1521" w:type="dxa"/>
            <w:gridSpan w:val="3"/>
            <w:tcBorders>
              <w:top w:val="nil"/>
              <w:left w:val="nil"/>
              <w:bottom w:val="nil"/>
            </w:tcBorders>
          </w:tcPr>
          <w:p>
            <w:pPr>
              <w:snapToGrid/>
              <w:spacing w:line="520" w:lineRule="exact"/>
              <w:ind w:firstLine="880"/>
              <w:jc w:val="center"/>
              <w:rPr>
                <w:rFonts w:eastAsia="仿宋_GB2312"/>
                <w:sz w:val="44"/>
                <w:szCs w:val="44"/>
              </w:rPr>
            </w:pPr>
          </w:p>
        </w:tc>
        <w:tc>
          <w:tcPr>
            <w:tcW w:w="4598" w:type="dxa"/>
            <w:gridSpan w:val="9"/>
          </w:tcPr>
          <w:p>
            <w:pPr>
              <w:adjustRightInd/>
              <w:snapToGrid/>
              <w:spacing w:line="400" w:lineRule="exact"/>
              <w:ind w:firstLine="0" w:firstLineChars="0"/>
              <w:jc w:val="center"/>
              <w:rPr>
                <w:rFonts w:eastAsia="仿宋_GB2312"/>
                <w:sz w:val="28"/>
                <w:szCs w:val="28"/>
              </w:rPr>
            </w:pPr>
            <w:r>
              <w:rPr>
                <w:rFonts w:hint="eastAsia" w:eastAsia="仿宋_GB2312"/>
                <w:sz w:val="28"/>
                <w:szCs w:val="28"/>
              </w:rPr>
              <w:t>旅游安全事故</w:t>
            </w:r>
          </w:p>
          <w:p>
            <w:pPr>
              <w:snapToGrid/>
              <w:spacing w:line="520" w:lineRule="exact"/>
              <w:ind w:firstLine="0" w:firstLineChars="0"/>
              <w:jc w:val="center"/>
              <w:rPr>
                <w:rFonts w:eastAsia="仿宋_GB2312"/>
                <w:sz w:val="44"/>
                <w:szCs w:val="44"/>
              </w:rPr>
            </w:pPr>
            <w:r>
              <w:rPr>
                <w:rFonts w:hint="eastAsia" w:eastAsia="仿宋_GB2312"/>
                <w:sz w:val="28"/>
                <w:szCs w:val="28"/>
              </w:rPr>
              <w:t>应急救援指挥部</w:t>
            </w:r>
          </w:p>
        </w:tc>
        <w:tc>
          <w:tcPr>
            <w:tcW w:w="1529" w:type="dxa"/>
            <w:gridSpan w:val="3"/>
            <w:tcBorders>
              <w:top w:val="nil"/>
              <w:bottom w:val="nil"/>
              <w:right w:val="nil"/>
            </w:tcBorders>
            <w:vAlign w:val="center"/>
          </w:tcPr>
          <w:p>
            <w:pPr>
              <w:snapToGrid/>
              <w:spacing w:line="520" w:lineRule="exact"/>
              <w:ind w:firstLine="880"/>
              <w:jc w:val="center"/>
              <w:rPr>
                <w:rFonts w:eastAsia="仿宋_GB2312"/>
                <w:sz w:val="44"/>
                <w:szCs w:val="44"/>
              </w:rPr>
            </w:pPr>
          </w:p>
        </w:tc>
        <w:tc>
          <w:tcPr>
            <w:tcW w:w="1502" w:type="dxa"/>
            <w:gridSpan w:val="3"/>
            <w:tcBorders>
              <w:top w:val="nil"/>
              <w:left w:val="nil"/>
              <w:bottom w:val="nil"/>
              <w:right w:val="nil"/>
            </w:tcBorders>
            <w:vAlign w:val="center"/>
          </w:tcPr>
          <w:p>
            <w:pPr>
              <w:snapToGrid/>
              <w:spacing w:line="520" w:lineRule="exact"/>
              <w:ind w:firstLine="880"/>
              <w:jc w:val="center"/>
              <w:rPr>
                <w:rFonts w:eastAsia="仿宋_GB2312"/>
                <w:sz w:val="44"/>
                <w:szCs w:val="44"/>
              </w:rPr>
            </w:pPr>
          </w:p>
        </w:tc>
        <w:tc>
          <w:tcPr>
            <w:tcW w:w="1404" w:type="dxa"/>
            <w:gridSpan w:val="3"/>
            <w:tcBorders>
              <w:top w:val="nil"/>
              <w:left w:val="nil"/>
              <w:bottom w:val="nil"/>
              <w:right w:val="nil"/>
            </w:tcBorders>
            <w:vAlign w:val="center"/>
          </w:tcPr>
          <w:p>
            <w:pPr>
              <w:snapToGrid/>
              <w:spacing w:line="520" w:lineRule="exact"/>
              <w:ind w:firstLine="880"/>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0" w:type="dxa"/>
            <w:tcBorders>
              <w:top w:val="nil"/>
              <w:left w:val="nil"/>
              <w:bottom w:val="nil"/>
              <w:right w:val="nil"/>
            </w:tcBorders>
          </w:tcPr>
          <w:p>
            <w:pPr>
              <w:snapToGrid/>
              <w:spacing w:line="520" w:lineRule="exact"/>
              <w:ind w:firstLine="880"/>
              <w:jc w:val="center"/>
              <w:rPr>
                <w:rFonts w:eastAsia="仿宋_GB2312"/>
                <w:sz w:val="44"/>
                <w:szCs w:val="44"/>
              </w:rPr>
            </w:pPr>
          </w:p>
        </w:tc>
        <w:tc>
          <w:tcPr>
            <w:tcW w:w="865" w:type="dxa"/>
            <w:gridSpan w:val="2"/>
            <w:tcBorders>
              <w:top w:val="nil"/>
              <w:left w:val="nil"/>
              <w:right w:val="nil"/>
            </w:tcBorders>
          </w:tcPr>
          <w:p>
            <w:pPr>
              <w:snapToGrid/>
              <w:spacing w:line="520" w:lineRule="exact"/>
              <w:ind w:firstLine="880"/>
              <w:jc w:val="center"/>
              <w:rPr>
                <w:rFonts w:eastAsia="仿宋_GB2312"/>
                <w:sz w:val="44"/>
                <w:szCs w:val="44"/>
              </w:rPr>
            </w:pPr>
          </w:p>
        </w:tc>
        <w:tc>
          <w:tcPr>
            <w:tcW w:w="1656" w:type="dxa"/>
            <w:gridSpan w:val="3"/>
            <w:tcBorders>
              <w:top w:val="nil"/>
              <w:left w:val="nil"/>
              <w:right w:val="nil"/>
            </w:tcBorders>
          </w:tcPr>
          <w:p>
            <w:pPr>
              <w:snapToGrid/>
              <w:spacing w:line="520" w:lineRule="exact"/>
              <w:ind w:firstLine="880"/>
              <w:jc w:val="center"/>
              <w:rPr>
                <w:rFonts w:eastAsia="仿宋_GB2312"/>
                <w:sz w:val="44"/>
                <w:szCs w:val="44"/>
              </w:rPr>
            </w:pPr>
          </w:p>
        </w:tc>
        <w:tc>
          <w:tcPr>
            <w:tcW w:w="1521" w:type="dxa"/>
            <w:gridSpan w:val="3"/>
            <w:tcBorders>
              <w:top w:val="nil"/>
              <w:left w:val="nil"/>
              <w:right w:val="nil"/>
            </w:tcBorders>
          </w:tcPr>
          <w:p>
            <w:pPr>
              <w:snapToGrid/>
              <w:spacing w:line="520" w:lineRule="exact"/>
              <w:ind w:firstLine="880"/>
              <w:jc w:val="center"/>
              <w:rPr>
                <w:rFonts w:eastAsia="仿宋_GB2312"/>
                <w:sz w:val="44"/>
                <w:szCs w:val="44"/>
              </w:rPr>
            </w:pPr>
          </w:p>
        </w:tc>
        <w:tc>
          <w:tcPr>
            <w:tcW w:w="1560" w:type="dxa"/>
            <w:gridSpan w:val="3"/>
            <w:tcBorders>
              <w:top w:val="nil"/>
              <w:left w:val="nil"/>
              <w:right w:val="nil"/>
            </w:tcBorders>
            <w:vAlign w:val="center"/>
          </w:tcPr>
          <w:p>
            <w:pPr>
              <w:snapToGrid/>
              <w:spacing w:line="520" w:lineRule="exact"/>
              <w:ind w:firstLine="880"/>
              <w:jc w:val="center"/>
              <w:rPr>
                <w:rFonts w:eastAsia="仿宋_GB2312"/>
                <w:sz w:val="44"/>
                <w:szCs w:val="44"/>
              </w:rPr>
            </w:pPr>
          </w:p>
        </w:tc>
        <w:tc>
          <w:tcPr>
            <w:tcW w:w="680" w:type="dxa"/>
            <w:tcBorders>
              <w:left w:val="nil"/>
            </w:tcBorders>
            <w:vAlign w:val="center"/>
          </w:tcPr>
          <w:p>
            <w:pPr>
              <w:snapToGrid/>
              <w:spacing w:line="520" w:lineRule="exact"/>
              <w:ind w:firstLine="880"/>
              <w:jc w:val="center"/>
              <w:rPr>
                <w:rFonts w:eastAsia="仿宋_GB2312"/>
                <w:sz w:val="44"/>
                <w:szCs w:val="44"/>
              </w:rPr>
            </w:pPr>
          </w:p>
        </w:tc>
        <w:tc>
          <w:tcPr>
            <w:tcW w:w="616" w:type="dxa"/>
            <w:tcBorders>
              <w:top w:val="nil"/>
              <w:left w:val="nil"/>
              <w:bottom w:val="nil"/>
              <w:right w:val="nil"/>
            </w:tcBorders>
            <w:vAlign w:val="center"/>
          </w:tcPr>
          <w:p>
            <w:pPr>
              <w:snapToGrid/>
              <w:spacing w:line="520" w:lineRule="exact"/>
              <w:ind w:firstLine="880"/>
              <w:jc w:val="center"/>
              <w:rPr>
                <w:rFonts w:eastAsia="仿宋_GB2312"/>
                <w:sz w:val="44"/>
                <w:szCs w:val="44"/>
              </w:rPr>
            </w:pPr>
          </w:p>
        </w:tc>
        <w:tc>
          <w:tcPr>
            <w:tcW w:w="1742" w:type="dxa"/>
            <w:gridSpan w:val="4"/>
            <w:tcBorders>
              <w:top w:val="nil"/>
              <w:left w:val="nil"/>
              <w:bottom w:val="nil"/>
              <w:right w:val="nil"/>
            </w:tcBorders>
          </w:tcPr>
          <w:p>
            <w:pPr>
              <w:snapToGrid/>
              <w:spacing w:line="520" w:lineRule="exact"/>
              <w:ind w:firstLine="880"/>
              <w:jc w:val="center"/>
              <w:rPr>
                <w:rFonts w:eastAsia="仿宋_GB2312"/>
                <w:sz w:val="44"/>
                <w:szCs w:val="44"/>
              </w:rPr>
            </w:pPr>
          </w:p>
        </w:tc>
        <w:tc>
          <w:tcPr>
            <w:tcW w:w="1529" w:type="dxa"/>
            <w:gridSpan w:val="3"/>
            <w:tcBorders>
              <w:top w:val="nil"/>
              <w:left w:val="nil"/>
              <w:right w:val="nil"/>
            </w:tcBorders>
          </w:tcPr>
          <w:p>
            <w:pPr>
              <w:snapToGrid/>
              <w:spacing w:line="520" w:lineRule="exact"/>
              <w:ind w:firstLine="880"/>
              <w:jc w:val="center"/>
              <w:rPr>
                <w:rFonts w:eastAsia="仿宋_GB2312"/>
                <w:sz w:val="44"/>
                <w:szCs w:val="44"/>
              </w:rPr>
            </w:pPr>
          </w:p>
        </w:tc>
        <w:tc>
          <w:tcPr>
            <w:tcW w:w="1502" w:type="dxa"/>
            <w:gridSpan w:val="3"/>
            <w:tcBorders>
              <w:top w:val="nil"/>
              <w:left w:val="nil"/>
              <w:right w:val="nil"/>
            </w:tcBorders>
          </w:tcPr>
          <w:p>
            <w:pPr>
              <w:snapToGrid/>
              <w:spacing w:line="520" w:lineRule="exact"/>
              <w:ind w:firstLine="880"/>
              <w:jc w:val="center"/>
              <w:rPr>
                <w:rFonts w:eastAsia="仿宋_GB2312"/>
                <w:sz w:val="44"/>
                <w:szCs w:val="44"/>
              </w:rPr>
            </w:pPr>
          </w:p>
        </w:tc>
        <w:tc>
          <w:tcPr>
            <w:tcW w:w="680" w:type="dxa"/>
            <w:tcBorders>
              <w:top w:val="nil"/>
              <w:left w:val="nil"/>
              <w:right w:val="nil"/>
            </w:tcBorders>
          </w:tcPr>
          <w:p>
            <w:pPr>
              <w:snapToGrid/>
              <w:spacing w:line="520" w:lineRule="exact"/>
              <w:ind w:firstLine="880"/>
              <w:jc w:val="center"/>
              <w:rPr>
                <w:rFonts w:eastAsia="仿宋_GB2312"/>
                <w:sz w:val="44"/>
                <w:szCs w:val="44"/>
              </w:rPr>
            </w:pPr>
          </w:p>
        </w:tc>
        <w:tc>
          <w:tcPr>
            <w:tcW w:w="724" w:type="dxa"/>
            <w:gridSpan w:val="2"/>
            <w:tcBorders>
              <w:top w:val="nil"/>
              <w:left w:val="nil"/>
              <w:bottom w:val="nil"/>
              <w:right w:val="nil"/>
            </w:tcBorders>
          </w:tcPr>
          <w:p>
            <w:pPr>
              <w:snapToGrid/>
              <w:spacing w:line="520" w:lineRule="exact"/>
              <w:ind w:firstLine="880"/>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Borders>
              <w:top w:val="nil"/>
              <w:left w:val="nil"/>
            </w:tcBorders>
          </w:tcPr>
          <w:p>
            <w:pPr>
              <w:snapToGrid/>
              <w:spacing w:line="520" w:lineRule="exact"/>
              <w:ind w:firstLine="880"/>
              <w:jc w:val="center"/>
              <w:rPr>
                <w:rFonts w:eastAsia="仿宋_GB2312"/>
                <w:sz w:val="44"/>
                <w:szCs w:val="44"/>
              </w:rPr>
            </w:pPr>
          </w:p>
        </w:tc>
        <w:tc>
          <w:tcPr>
            <w:tcW w:w="643" w:type="dxa"/>
            <w:tcBorders>
              <w:right w:val="nil"/>
            </w:tcBorders>
          </w:tcPr>
          <w:p>
            <w:pPr>
              <w:snapToGrid/>
              <w:spacing w:line="520" w:lineRule="exact"/>
              <w:ind w:firstLine="880"/>
              <w:jc w:val="center"/>
              <w:rPr>
                <w:rFonts w:eastAsia="仿宋_GB2312"/>
                <w:sz w:val="44"/>
                <w:szCs w:val="44"/>
              </w:rPr>
            </w:pPr>
          </w:p>
        </w:tc>
        <w:tc>
          <w:tcPr>
            <w:tcW w:w="222"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754" w:type="dxa"/>
            <w:tcBorders>
              <w:right w:val="nil"/>
            </w:tcBorders>
          </w:tcPr>
          <w:p>
            <w:pPr>
              <w:snapToGrid/>
              <w:spacing w:line="520" w:lineRule="exact"/>
              <w:ind w:firstLine="880"/>
              <w:jc w:val="center"/>
              <w:rPr>
                <w:rFonts w:eastAsia="仿宋_GB2312"/>
                <w:sz w:val="44"/>
                <w:szCs w:val="44"/>
              </w:rPr>
            </w:pPr>
          </w:p>
        </w:tc>
        <w:tc>
          <w:tcPr>
            <w:tcW w:w="222"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bottom w:val="nil"/>
            </w:tcBorders>
          </w:tcPr>
          <w:p>
            <w:pPr>
              <w:snapToGrid/>
              <w:spacing w:line="520" w:lineRule="exact"/>
              <w:ind w:firstLine="880"/>
              <w:jc w:val="center"/>
              <w:rPr>
                <w:rFonts w:eastAsia="仿宋_GB2312"/>
                <w:sz w:val="44"/>
                <w:szCs w:val="44"/>
              </w:rPr>
            </w:pPr>
          </w:p>
        </w:tc>
        <w:tc>
          <w:tcPr>
            <w:tcW w:w="573" w:type="dxa"/>
            <w:tcBorders>
              <w:right w:val="nil"/>
            </w:tcBorders>
          </w:tcPr>
          <w:p>
            <w:pPr>
              <w:snapToGrid/>
              <w:spacing w:line="520" w:lineRule="exact"/>
              <w:ind w:firstLine="880"/>
              <w:jc w:val="center"/>
              <w:rPr>
                <w:rFonts w:eastAsia="仿宋_GB2312"/>
                <w:sz w:val="44"/>
                <w:szCs w:val="44"/>
              </w:rPr>
            </w:pPr>
          </w:p>
        </w:tc>
        <w:tc>
          <w:tcPr>
            <w:tcW w:w="273"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614" w:type="dxa"/>
            <w:tcBorders>
              <w:right w:val="nil"/>
            </w:tcBorders>
          </w:tcPr>
          <w:p>
            <w:pPr>
              <w:snapToGrid/>
              <w:spacing w:line="520" w:lineRule="exact"/>
              <w:ind w:firstLine="880"/>
              <w:jc w:val="center"/>
              <w:rPr>
                <w:rFonts w:eastAsia="仿宋_GB2312"/>
                <w:sz w:val="44"/>
                <w:szCs w:val="44"/>
              </w:rPr>
            </w:pPr>
          </w:p>
        </w:tc>
        <w:tc>
          <w:tcPr>
            <w:tcW w:w="261"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616" w:type="dxa"/>
            <w:tcBorders>
              <w:bottom w:val="nil"/>
              <w:right w:val="nil"/>
            </w:tcBorders>
          </w:tcPr>
          <w:p>
            <w:pPr>
              <w:snapToGrid/>
              <w:spacing w:line="520" w:lineRule="exact"/>
              <w:ind w:firstLine="880"/>
              <w:jc w:val="center"/>
              <w:rPr>
                <w:rFonts w:eastAsia="仿宋_GB2312"/>
                <w:sz w:val="44"/>
                <w:szCs w:val="44"/>
              </w:rPr>
            </w:pPr>
          </w:p>
        </w:tc>
        <w:tc>
          <w:tcPr>
            <w:tcW w:w="240"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600" w:type="dxa"/>
            <w:tcBorders>
              <w:right w:val="nil"/>
            </w:tcBorders>
          </w:tcPr>
          <w:p>
            <w:pPr>
              <w:snapToGrid/>
              <w:spacing w:line="520" w:lineRule="exact"/>
              <w:ind w:firstLine="880"/>
              <w:jc w:val="center"/>
              <w:rPr>
                <w:rFonts w:eastAsia="仿宋_GB2312"/>
                <w:sz w:val="44"/>
                <w:szCs w:val="44"/>
              </w:rPr>
            </w:pPr>
          </w:p>
        </w:tc>
        <w:tc>
          <w:tcPr>
            <w:tcW w:w="222"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bottom w:val="nil"/>
            </w:tcBorders>
          </w:tcPr>
          <w:p>
            <w:pPr>
              <w:snapToGrid/>
              <w:spacing w:line="520" w:lineRule="exact"/>
              <w:ind w:firstLine="880"/>
              <w:jc w:val="center"/>
              <w:rPr>
                <w:rFonts w:eastAsia="仿宋_GB2312"/>
                <w:sz w:val="44"/>
                <w:szCs w:val="44"/>
              </w:rPr>
            </w:pPr>
          </w:p>
        </w:tc>
        <w:tc>
          <w:tcPr>
            <w:tcW w:w="627" w:type="dxa"/>
            <w:tcBorders>
              <w:right w:val="nil"/>
            </w:tcBorders>
          </w:tcPr>
          <w:p>
            <w:pPr>
              <w:snapToGrid/>
              <w:spacing w:line="520" w:lineRule="exact"/>
              <w:ind w:firstLine="880"/>
              <w:jc w:val="center"/>
              <w:rPr>
                <w:rFonts w:eastAsia="仿宋_GB2312"/>
                <w:sz w:val="44"/>
                <w:szCs w:val="44"/>
              </w:rPr>
            </w:pPr>
          </w:p>
        </w:tc>
        <w:tc>
          <w:tcPr>
            <w:tcW w:w="222" w:type="dxa"/>
            <w:tcBorders>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600" w:type="dxa"/>
            <w:tcBorders>
              <w:right w:val="nil"/>
            </w:tcBorders>
          </w:tcPr>
          <w:p>
            <w:pPr>
              <w:snapToGrid/>
              <w:spacing w:line="520" w:lineRule="exact"/>
              <w:ind w:firstLine="880"/>
              <w:jc w:val="center"/>
              <w:rPr>
                <w:rFonts w:eastAsia="仿宋_GB2312"/>
                <w:sz w:val="44"/>
                <w:szCs w:val="44"/>
              </w:rPr>
            </w:pPr>
          </w:p>
        </w:tc>
        <w:tc>
          <w:tcPr>
            <w:tcW w:w="222" w:type="dxa"/>
            <w:tcBorders>
              <w:top w:val="nil"/>
              <w:left w:val="nil"/>
              <w:bottom w:val="nil"/>
              <w:right w:val="nil"/>
            </w:tcBorders>
          </w:tcPr>
          <w:p>
            <w:pPr>
              <w:snapToGrid/>
              <w:spacing w:line="520" w:lineRule="exact"/>
              <w:ind w:firstLine="880"/>
              <w:jc w:val="center"/>
              <w:rPr>
                <w:rFonts w:eastAsia="仿宋_GB2312"/>
                <w:sz w:val="44"/>
                <w:szCs w:val="44"/>
              </w:rPr>
            </w:pPr>
          </w:p>
        </w:tc>
        <w:tc>
          <w:tcPr>
            <w:tcW w:w="680" w:type="dxa"/>
            <w:tcBorders>
              <w:left w:val="nil"/>
            </w:tcBorders>
          </w:tcPr>
          <w:p>
            <w:pPr>
              <w:snapToGrid/>
              <w:spacing w:line="520" w:lineRule="exact"/>
              <w:ind w:firstLine="880"/>
              <w:jc w:val="center"/>
              <w:rPr>
                <w:rFonts w:eastAsia="仿宋_GB2312"/>
                <w:sz w:val="44"/>
                <w:szCs w:val="44"/>
              </w:rPr>
            </w:pPr>
          </w:p>
        </w:tc>
        <w:tc>
          <w:tcPr>
            <w:tcW w:w="362" w:type="dxa"/>
            <w:tcBorders>
              <w:top w:val="nil"/>
              <w:bottom w:val="nil"/>
              <w:right w:val="nil"/>
            </w:tcBorders>
          </w:tcPr>
          <w:p>
            <w:pPr>
              <w:snapToGrid/>
              <w:spacing w:line="520" w:lineRule="exact"/>
              <w:ind w:firstLine="880"/>
              <w:jc w:val="center"/>
              <w:rPr>
                <w:rFonts w:eastAsia="仿宋_GB2312"/>
                <w:sz w:val="44"/>
                <w:szCs w:val="44"/>
              </w:rPr>
            </w:pPr>
          </w:p>
        </w:tc>
        <w:tc>
          <w:tcPr>
            <w:tcW w:w="362" w:type="dxa"/>
            <w:tcBorders>
              <w:top w:val="nil"/>
              <w:left w:val="nil"/>
              <w:bottom w:val="nil"/>
              <w:right w:val="nil"/>
            </w:tcBorders>
          </w:tcPr>
          <w:p>
            <w:pPr>
              <w:snapToGrid/>
              <w:spacing w:line="520" w:lineRule="exact"/>
              <w:ind w:firstLine="880"/>
              <w:jc w:val="center"/>
              <w:rPr>
                <w:rFonts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1323" w:type="dxa"/>
            <w:gridSpan w:val="2"/>
            <w:vAlign w:val="center"/>
          </w:tcPr>
          <w:p>
            <w:pPr>
              <w:snapToGrid/>
              <w:spacing w:line="360" w:lineRule="exact"/>
              <w:ind w:firstLine="0" w:firstLineChars="0"/>
              <w:rPr>
                <w:rFonts w:eastAsia="仿宋_GB2312"/>
                <w:sz w:val="24"/>
              </w:rPr>
            </w:pPr>
            <w:r>
              <w:rPr>
                <w:rFonts w:hint="eastAsia" w:eastAsia="仿宋_GB2312"/>
                <w:b/>
                <w:bCs/>
                <w:sz w:val="24"/>
              </w:rPr>
              <w:t>指挥部办公室</w:t>
            </w:r>
            <w:r>
              <w:rPr>
                <w:rFonts w:hint="eastAsia" w:eastAsia="仿宋_GB2312"/>
                <w:sz w:val="24"/>
              </w:rPr>
              <w:t>：设在政法和社会管理办公室</w:t>
            </w:r>
          </w:p>
        </w:tc>
        <w:tc>
          <w:tcPr>
            <w:tcW w:w="222" w:type="dxa"/>
            <w:tcBorders>
              <w:top w:val="nil"/>
              <w:bottom w:val="nil"/>
            </w:tcBorders>
            <w:vAlign w:val="center"/>
          </w:tcPr>
          <w:p>
            <w:pPr>
              <w:snapToGrid/>
              <w:spacing w:line="360" w:lineRule="exact"/>
              <w:ind w:firstLine="0" w:firstLineChars="0"/>
              <w:rPr>
                <w:rFonts w:eastAsia="仿宋_GB2312"/>
                <w:sz w:val="24"/>
              </w:rPr>
            </w:pPr>
          </w:p>
        </w:tc>
        <w:tc>
          <w:tcPr>
            <w:tcW w:w="1434" w:type="dxa"/>
            <w:gridSpan w:val="2"/>
            <w:vAlign w:val="center"/>
          </w:tcPr>
          <w:p>
            <w:pPr>
              <w:snapToGrid/>
              <w:spacing w:line="360" w:lineRule="exact"/>
              <w:ind w:firstLine="0" w:firstLineChars="0"/>
              <w:rPr>
                <w:rFonts w:eastAsia="仿宋_GB2312"/>
                <w:sz w:val="24"/>
              </w:rPr>
            </w:pPr>
            <w:r>
              <w:rPr>
                <w:rFonts w:hint="eastAsia" w:eastAsia="仿宋_GB2312"/>
                <w:b/>
                <w:bCs/>
                <w:sz w:val="24"/>
              </w:rPr>
              <w:t>宣传报导组</w:t>
            </w:r>
            <w:r>
              <w:rPr>
                <w:rFonts w:hint="eastAsia" w:eastAsia="仿宋_GB2312"/>
                <w:sz w:val="24"/>
              </w:rPr>
              <w:t>：组织宣传统战部牵头，政社办（文旅）、公安、应急等部门配合</w:t>
            </w:r>
          </w:p>
        </w:tc>
        <w:tc>
          <w:tcPr>
            <w:tcW w:w="222" w:type="dxa"/>
            <w:tcBorders>
              <w:top w:val="nil"/>
              <w:bottom w:val="nil"/>
            </w:tcBorders>
            <w:vAlign w:val="center"/>
          </w:tcPr>
          <w:p>
            <w:pPr>
              <w:snapToGrid/>
              <w:spacing w:line="360" w:lineRule="exact"/>
              <w:ind w:firstLine="0" w:firstLineChars="0"/>
              <w:rPr>
                <w:rFonts w:eastAsia="仿宋_GB2312"/>
                <w:sz w:val="24"/>
              </w:rPr>
            </w:pPr>
          </w:p>
        </w:tc>
        <w:tc>
          <w:tcPr>
            <w:tcW w:w="1253" w:type="dxa"/>
            <w:gridSpan w:val="2"/>
            <w:vAlign w:val="center"/>
          </w:tcPr>
          <w:p>
            <w:pPr>
              <w:snapToGrid/>
              <w:spacing w:line="360" w:lineRule="exact"/>
              <w:ind w:firstLine="0" w:firstLineChars="0"/>
              <w:rPr>
                <w:rFonts w:eastAsia="仿宋_GB2312"/>
                <w:sz w:val="24"/>
              </w:rPr>
            </w:pPr>
            <w:r>
              <w:rPr>
                <w:rFonts w:hint="eastAsia" w:eastAsia="仿宋_GB2312"/>
                <w:b/>
                <w:bCs/>
                <w:sz w:val="24"/>
              </w:rPr>
              <w:t>救援排险组</w:t>
            </w:r>
            <w:r>
              <w:rPr>
                <w:rFonts w:hint="eastAsia" w:eastAsia="仿宋_GB2312"/>
                <w:sz w:val="24"/>
              </w:rPr>
              <w:t>：应急管理局牵头，消防、公安、政社办（卫健）、建设等部门配合</w:t>
            </w:r>
          </w:p>
        </w:tc>
        <w:tc>
          <w:tcPr>
            <w:tcW w:w="268" w:type="dxa"/>
            <w:tcBorders>
              <w:top w:val="nil"/>
              <w:bottom w:val="nil"/>
            </w:tcBorders>
            <w:vAlign w:val="center"/>
          </w:tcPr>
          <w:p>
            <w:pPr>
              <w:snapToGrid/>
              <w:spacing w:line="360" w:lineRule="exact"/>
              <w:ind w:firstLine="0" w:firstLineChars="0"/>
              <w:rPr>
                <w:rFonts w:eastAsia="仿宋_GB2312"/>
                <w:sz w:val="24"/>
              </w:rPr>
            </w:pPr>
          </w:p>
        </w:tc>
        <w:tc>
          <w:tcPr>
            <w:tcW w:w="1299" w:type="dxa"/>
            <w:gridSpan w:val="2"/>
            <w:vAlign w:val="center"/>
          </w:tcPr>
          <w:p>
            <w:pPr>
              <w:snapToGrid/>
              <w:spacing w:line="360" w:lineRule="exact"/>
              <w:ind w:firstLine="0" w:firstLineChars="0"/>
              <w:rPr>
                <w:rFonts w:eastAsia="仿宋_GB2312"/>
                <w:sz w:val="24"/>
              </w:rPr>
            </w:pPr>
            <w:r>
              <w:rPr>
                <w:rFonts w:hint="eastAsia" w:eastAsia="仿宋_GB2312"/>
                <w:b/>
                <w:bCs/>
                <w:sz w:val="24"/>
              </w:rPr>
              <w:t>后勤保障组</w:t>
            </w:r>
            <w:r>
              <w:rPr>
                <w:rFonts w:hint="eastAsia" w:eastAsia="仿宋_GB2312"/>
                <w:sz w:val="24"/>
              </w:rPr>
              <w:t>：应急管理局牵头，建设、政社办、财政等部门配合</w:t>
            </w:r>
          </w:p>
        </w:tc>
        <w:tc>
          <w:tcPr>
            <w:tcW w:w="261" w:type="dxa"/>
            <w:tcBorders>
              <w:top w:val="nil"/>
              <w:bottom w:val="nil"/>
            </w:tcBorders>
            <w:vAlign w:val="center"/>
          </w:tcPr>
          <w:p>
            <w:pPr>
              <w:snapToGrid/>
              <w:spacing w:line="360" w:lineRule="exact"/>
              <w:ind w:firstLine="0" w:firstLineChars="0"/>
              <w:rPr>
                <w:rFonts w:eastAsia="仿宋_GB2312"/>
                <w:sz w:val="24"/>
              </w:rPr>
            </w:pPr>
          </w:p>
        </w:tc>
        <w:tc>
          <w:tcPr>
            <w:tcW w:w="1296" w:type="dxa"/>
            <w:gridSpan w:val="2"/>
            <w:vAlign w:val="center"/>
          </w:tcPr>
          <w:p>
            <w:pPr>
              <w:snapToGrid/>
              <w:spacing w:line="360" w:lineRule="exact"/>
              <w:ind w:firstLine="0" w:firstLineChars="0"/>
              <w:rPr>
                <w:rFonts w:eastAsia="仿宋_GB2312"/>
                <w:sz w:val="24"/>
              </w:rPr>
            </w:pPr>
            <w:r>
              <w:rPr>
                <w:rFonts w:hint="eastAsia" w:eastAsia="仿宋_GB2312"/>
                <w:b/>
                <w:bCs/>
                <w:sz w:val="24"/>
              </w:rPr>
              <w:t>现场警戒组</w:t>
            </w:r>
            <w:r>
              <w:rPr>
                <w:rFonts w:hint="eastAsia" w:eastAsia="仿宋_GB2312"/>
                <w:sz w:val="24"/>
              </w:rPr>
              <w:t>：公安分局牵头，政社办（文旅）等相关部门配合</w:t>
            </w:r>
          </w:p>
        </w:tc>
        <w:tc>
          <w:tcPr>
            <w:tcW w:w="240" w:type="dxa"/>
            <w:tcBorders>
              <w:top w:val="nil"/>
              <w:bottom w:val="nil"/>
            </w:tcBorders>
            <w:vAlign w:val="center"/>
          </w:tcPr>
          <w:p>
            <w:pPr>
              <w:snapToGrid/>
              <w:spacing w:line="360" w:lineRule="exact"/>
              <w:ind w:firstLine="0" w:firstLineChars="0"/>
              <w:rPr>
                <w:rFonts w:eastAsia="仿宋_GB2312"/>
                <w:sz w:val="24"/>
              </w:rPr>
            </w:pPr>
          </w:p>
        </w:tc>
        <w:tc>
          <w:tcPr>
            <w:tcW w:w="1280" w:type="dxa"/>
            <w:gridSpan w:val="2"/>
            <w:vAlign w:val="center"/>
          </w:tcPr>
          <w:p>
            <w:pPr>
              <w:snapToGrid/>
              <w:spacing w:line="360" w:lineRule="exact"/>
              <w:ind w:firstLine="0" w:firstLineChars="0"/>
              <w:rPr>
                <w:rFonts w:eastAsia="仿宋_GB2312"/>
                <w:sz w:val="24"/>
              </w:rPr>
            </w:pPr>
            <w:r>
              <w:rPr>
                <w:rFonts w:hint="eastAsia" w:eastAsia="仿宋_GB2312"/>
                <w:b/>
                <w:bCs/>
                <w:sz w:val="24"/>
              </w:rPr>
              <w:t>物资运输组</w:t>
            </w:r>
            <w:r>
              <w:rPr>
                <w:rFonts w:hint="eastAsia" w:eastAsia="仿宋_GB2312"/>
                <w:sz w:val="24"/>
              </w:rPr>
              <w:t>：建设局牵头，公安、政社办（文旅）等部门配合</w:t>
            </w:r>
          </w:p>
        </w:tc>
        <w:tc>
          <w:tcPr>
            <w:tcW w:w="222" w:type="dxa"/>
            <w:tcBorders>
              <w:top w:val="nil"/>
              <w:bottom w:val="nil"/>
            </w:tcBorders>
            <w:vAlign w:val="center"/>
          </w:tcPr>
          <w:p>
            <w:pPr>
              <w:snapToGrid/>
              <w:spacing w:line="360" w:lineRule="exact"/>
              <w:ind w:firstLine="0" w:firstLineChars="0"/>
              <w:rPr>
                <w:rFonts w:eastAsia="仿宋_GB2312"/>
                <w:sz w:val="24"/>
              </w:rPr>
            </w:pPr>
          </w:p>
        </w:tc>
        <w:tc>
          <w:tcPr>
            <w:tcW w:w="1307" w:type="dxa"/>
            <w:gridSpan w:val="2"/>
            <w:vAlign w:val="center"/>
          </w:tcPr>
          <w:p>
            <w:pPr>
              <w:snapToGrid/>
              <w:spacing w:line="360" w:lineRule="exact"/>
              <w:ind w:firstLine="0" w:firstLineChars="0"/>
              <w:rPr>
                <w:rFonts w:eastAsia="仿宋_GB2312"/>
                <w:sz w:val="24"/>
              </w:rPr>
            </w:pPr>
            <w:r>
              <w:rPr>
                <w:rFonts w:hint="eastAsia" w:eastAsia="仿宋_GB2312"/>
                <w:b/>
                <w:bCs/>
                <w:sz w:val="24"/>
              </w:rPr>
              <w:t>事故调查组</w:t>
            </w:r>
            <w:r>
              <w:rPr>
                <w:rFonts w:eastAsia="仿宋_GB2312"/>
                <w:sz w:val="24"/>
              </w:rPr>
              <w:t>:</w:t>
            </w:r>
            <w:r>
              <w:rPr>
                <w:rFonts w:hint="eastAsia" w:eastAsia="仿宋_GB2312"/>
                <w:sz w:val="24"/>
              </w:rPr>
              <w:t>主管部门牵头，政社办（文旅）、应急等部门配合</w:t>
            </w:r>
          </w:p>
        </w:tc>
        <w:tc>
          <w:tcPr>
            <w:tcW w:w="222" w:type="dxa"/>
            <w:tcBorders>
              <w:top w:val="nil"/>
              <w:bottom w:val="nil"/>
            </w:tcBorders>
            <w:vAlign w:val="center"/>
          </w:tcPr>
          <w:p>
            <w:pPr>
              <w:snapToGrid/>
              <w:spacing w:line="360" w:lineRule="exact"/>
              <w:ind w:firstLine="0" w:firstLineChars="0"/>
              <w:rPr>
                <w:rFonts w:eastAsia="仿宋_GB2312"/>
                <w:sz w:val="24"/>
              </w:rPr>
            </w:pPr>
          </w:p>
        </w:tc>
        <w:tc>
          <w:tcPr>
            <w:tcW w:w="1280" w:type="dxa"/>
            <w:gridSpan w:val="2"/>
            <w:vAlign w:val="center"/>
          </w:tcPr>
          <w:p>
            <w:pPr>
              <w:snapToGrid/>
              <w:spacing w:line="360" w:lineRule="exact"/>
              <w:ind w:firstLine="0" w:firstLineChars="0"/>
              <w:rPr>
                <w:rFonts w:eastAsia="仿宋_GB2312"/>
                <w:sz w:val="24"/>
              </w:rPr>
            </w:pPr>
            <w:r>
              <w:rPr>
                <w:rFonts w:hint="eastAsia" w:eastAsia="仿宋_GB2312"/>
                <w:b/>
                <w:bCs/>
                <w:sz w:val="24"/>
              </w:rPr>
              <w:t>医学救援组</w:t>
            </w:r>
            <w:r>
              <w:rPr>
                <w:rFonts w:hint="eastAsia" w:eastAsia="仿宋_GB2312"/>
                <w:sz w:val="24"/>
              </w:rPr>
              <w:t>：政社办（卫健）牵头，政社办（文旅）等部门配合</w:t>
            </w:r>
          </w:p>
        </w:tc>
        <w:tc>
          <w:tcPr>
            <w:tcW w:w="222" w:type="dxa"/>
            <w:tcBorders>
              <w:top w:val="nil"/>
              <w:bottom w:val="nil"/>
            </w:tcBorders>
            <w:vAlign w:val="center"/>
          </w:tcPr>
          <w:p>
            <w:pPr>
              <w:snapToGrid/>
              <w:spacing w:line="360" w:lineRule="exact"/>
              <w:ind w:firstLine="0" w:firstLineChars="0"/>
              <w:rPr>
                <w:rFonts w:eastAsia="仿宋_GB2312"/>
                <w:sz w:val="24"/>
              </w:rPr>
            </w:pPr>
          </w:p>
        </w:tc>
        <w:tc>
          <w:tcPr>
            <w:tcW w:w="1404" w:type="dxa"/>
            <w:gridSpan w:val="3"/>
            <w:vAlign w:val="center"/>
          </w:tcPr>
          <w:p>
            <w:pPr>
              <w:snapToGrid/>
              <w:spacing w:line="360" w:lineRule="exact"/>
              <w:ind w:firstLine="0" w:firstLineChars="0"/>
              <w:rPr>
                <w:rFonts w:eastAsia="仿宋_GB2312"/>
                <w:sz w:val="24"/>
              </w:rPr>
            </w:pPr>
            <w:r>
              <w:rPr>
                <w:rFonts w:hint="eastAsia" w:eastAsia="仿宋_GB2312"/>
                <w:b/>
                <w:bCs/>
                <w:sz w:val="24"/>
              </w:rPr>
              <w:t>专家顾问组</w:t>
            </w:r>
            <w:r>
              <w:rPr>
                <w:rFonts w:hint="eastAsia" w:eastAsia="仿宋_GB2312"/>
                <w:sz w:val="24"/>
              </w:rPr>
              <w:t>：政社办（文旅）牵头，应急、综合执法、政社办（卫健）等部门配合</w:t>
            </w:r>
          </w:p>
        </w:tc>
      </w:tr>
    </w:tbl>
    <w:p>
      <w:pPr>
        <w:snapToGrid/>
        <w:spacing w:line="520" w:lineRule="exact"/>
        <w:ind w:firstLine="880"/>
        <w:jc w:val="center"/>
        <w:rPr>
          <w:rFonts w:eastAsia="仿宋_GB2312"/>
          <w:sz w:val="44"/>
          <w:szCs w:val="44"/>
        </w:rPr>
        <w:sectPr>
          <w:pgSz w:w="16838" w:h="11906" w:orient="landscape"/>
          <w:pgMar w:top="1531" w:right="1701" w:bottom="1531" w:left="1701" w:header="850" w:footer="1474" w:gutter="0"/>
          <w:cols w:space="0" w:num="1"/>
        </w:sectPr>
      </w:pPr>
    </w:p>
    <w:p>
      <w:pPr>
        <w:adjustRightInd/>
        <w:snapToGrid/>
        <w:spacing w:line="560" w:lineRule="exact"/>
        <w:ind w:firstLine="640"/>
        <w:rPr>
          <w:rFonts w:eastAsia="方正楷体_GBK"/>
          <w:color w:val="333333"/>
          <w:szCs w:val="32"/>
        </w:rPr>
      </w:pPr>
      <w:r>
        <w:rPr>
          <w:rFonts w:eastAsia="方正楷体_GBK"/>
          <w:color w:val="333333"/>
          <w:szCs w:val="32"/>
        </w:rPr>
        <w:t xml:space="preserve">8.3  </w:t>
      </w:r>
      <w:r>
        <w:rPr>
          <w:rFonts w:hint="eastAsia" w:eastAsia="方正楷体_GBK"/>
          <w:color w:val="333333"/>
          <w:szCs w:val="32"/>
        </w:rPr>
        <w:t>宿迁经济技术开发区旅游安全事故应急救援指挥部成员名单</w:t>
      </w:r>
    </w:p>
    <w:p>
      <w:pPr>
        <w:snapToGrid/>
        <w:spacing w:line="580" w:lineRule="exact"/>
        <w:ind w:firstLine="640"/>
        <w:rPr>
          <w:rFonts w:eastAsia="仿宋_GB2312"/>
          <w:szCs w:val="32"/>
        </w:rPr>
      </w:pPr>
      <w:r>
        <w:rPr>
          <w:rFonts w:hint="eastAsia" w:eastAsia="仿宋_GB2312"/>
          <w:szCs w:val="32"/>
        </w:rPr>
        <w:t>总</w:t>
      </w:r>
      <w:r>
        <w:rPr>
          <w:rFonts w:eastAsia="仿宋_GB2312"/>
          <w:szCs w:val="32"/>
        </w:rPr>
        <w:t xml:space="preserve"> </w:t>
      </w:r>
      <w:r>
        <w:rPr>
          <w:rFonts w:hint="eastAsia" w:eastAsia="仿宋_GB2312"/>
          <w:szCs w:val="32"/>
        </w:rPr>
        <w:t>指</w:t>
      </w:r>
      <w:r>
        <w:rPr>
          <w:rFonts w:eastAsia="仿宋_GB2312"/>
          <w:szCs w:val="32"/>
        </w:rPr>
        <w:t xml:space="preserve"> </w:t>
      </w:r>
      <w:r>
        <w:rPr>
          <w:rFonts w:hint="eastAsia" w:eastAsia="仿宋_GB2312"/>
          <w:szCs w:val="32"/>
        </w:rPr>
        <w:t>挥：胡</w:t>
      </w:r>
      <w:r>
        <w:rPr>
          <w:rFonts w:eastAsia="仿宋_GB2312"/>
          <w:szCs w:val="32"/>
        </w:rPr>
        <w:t xml:space="preserve">  </w:t>
      </w:r>
      <w:r>
        <w:rPr>
          <w:rFonts w:hint="eastAsia" w:eastAsia="仿宋_GB2312"/>
          <w:szCs w:val="32"/>
        </w:rPr>
        <w:t>明</w:t>
      </w:r>
      <w:r>
        <w:rPr>
          <w:rFonts w:eastAsia="仿宋_GB2312"/>
          <w:szCs w:val="32"/>
        </w:rPr>
        <w:t xml:space="preserve">  </w:t>
      </w:r>
      <w:r>
        <w:rPr>
          <w:rFonts w:hint="eastAsia" w:eastAsia="仿宋_GB2312"/>
          <w:szCs w:val="32"/>
        </w:rPr>
        <w:t>党工委委员、</w:t>
      </w:r>
    </w:p>
    <w:p>
      <w:pPr>
        <w:snapToGrid/>
        <w:spacing w:line="580" w:lineRule="exact"/>
        <w:ind w:firstLine="3520" w:firstLineChars="1100"/>
        <w:rPr>
          <w:rFonts w:eastAsia="仿宋_GB2312"/>
          <w:szCs w:val="32"/>
        </w:rPr>
      </w:pPr>
      <w:r>
        <w:rPr>
          <w:rFonts w:hint="eastAsia" w:eastAsia="仿宋_GB2312"/>
          <w:szCs w:val="32"/>
        </w:rPr>
        <w:t>政法和社会管理办公室主任、</w:t>
      </w:r>
    </w:p>
    <w:p>
      <w:pPr>
        <w:snapToGrid/>
        <w:spacing w:line="580" w:lineRule="exact"/>
        <w:ind w:firstLine="3520" w:firstLineChars="1100"/>
        <w:rPr>
          <w:rFonts w:eastAsia="仿宋_GB2312"/>
          <w:szCs w:val="32"/>
        </w:rPr>
      </w:pPr>
      <w:r>
        <w:rPr>
          <w:rFonts w:hint="eastAsia" w:eastAsia="仿宋_GB2312"/>
          <w:szCs w:val="32"/>
        </w:rPr>
        <w:t>司法局局长、一级主任科员</w:t>
      </w:r>
    </w:p>
    <w:p>
      <w:pPr>
        <w:widowControl/>
        <w:shd w:val="clear" w:color="auto" w:fill="FFFFFF"/>
        <w:snapToGrid/>
        <w:spacing w:line="580" w:lineRule="exact"/>
        <w:ind w:firstLine="640"/>
        <w:rPr>
          <w:rFonts w:eastAsia="仿宋_GB2312"/>
          <w:szCs w:val="32"/>
        </w:rPr>
      </w:pPr>
      <w:r>
        <w:rPr>
          <w:rFonts w:hint="eastAsia" w:eastAsia="仿宋_GB2312"/>
          <w:szCs w:val="32"/>
        </w:rPr>
        <w:t>副总指挥：刘</w:t>
      </w:r>
      <w:r>
        <w:rPr>
          <w:rFonts w:eastAsia="仿宋_GB2312"/>
          <w:szCs w:val="32"/>
        </w:rPr>
        <w:t xml:space="preserve">  </w:t>
      </w:r>
      <w:r>
        <w:rPr>
          <w:rFonts w:hint="eastAsia" w:eastAsia="仿宋_GB2312"/>
          <w:szCs w:val="32"/>
        </w:rPr>
        <w:t>学</w:t>
      </w:r>
      <w:r>
        <w:rPr>
          <w:rFonts w:eastAsia="仿宋_GB2312"/>
          <w:szCs w:val="32"/>
        </w:rPr>
        <w:t xml:space="preserve">  </w:t>
      </w:r>
      <w:r>
        <w:rPr>
          <w:rFonts w:hint="eastAsia" w:eastAsia="仿宋_GB2312"/>
          <w:szCs w:val="32"/>
        </w:rPr>
        <w:t>政法和社会管理办公室副主任</w:t>
      </w:r>
    </w:p>
    <w:p>
      <w:pPr>
        <w:widowControl/>
        <w:shd w:val="clear" w:color="auto" w:fill="FFFFFF"/>
        <w:snapToGrid/>
        <w:spacing w:line="580" w:lineRule="exact"/>
        <w:ind w:firstLine="640"/>
        <w:rPr>
          <w:rFonts w:eastAsia="仿宋_GB2312"/>
          <w:szCs w:val="32"/>
        </w:rPr>
      </w:pPr>
      <w:r>
        <w:rPr>
          <w:rFonts w:hint="eastAsia" w:eastAsia="仿宋_GB2312"/>
          <w:szCs w:val="32"/>
        </w:rPr>
        <w:t>成</w:t>
      </w:r>
      <w:r>
        <w:rPr>
          <w:rFonts w:eastAsia="仿宋_GB2312"/>
          <w:szCs w:val="32"/>
        </w:rPr>
        <w:t xml:space="preserve">    </w:t>
      </w:r>
      <w:r>
        <w:rPr>
          <w:rFonts w:hint="eastAsia" w:eastAsia="仿宋_GB2312"/>
          <w:szCs w:val="32"/>
        </w:rPr>
        <w:t>员：薛红云</w:t>
      </w:r>
      <w:r>
        <w:rPr>
          <w:rFonts w:eastAsia="仿宋_GB2312"/>
          <w:szCs w:val="32"/>
        </w:rPr>
        <w:t xml:space="preserve">  </w:t>
      </w:r>
      <w:r>
        <w:rPr>
          <w:rFonts w:hint="eastAsia" w:eastAsia="仿宋_GB2312"/>
          <w:szCs w:val="32"/>
        </w:rPr>
        <w:t>开发总公司四级员工</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张</w:t>
      </w:r>
      <w:r>
        <w:rPr>
          <w:rFonts w:eastAsia="仿宋_GB2312"/>
          <w:szCs w:val="32"/>
        </w:rPr>
        <w:t xml:space="preserve">  </w:t>
      </w:r>
      <w:r>
        <w:rPr>
          <w:rFonts w:hint="eastAsia" w:eastAsia="仿宋_GB2312"/>
          <w:szCs w:val="32"/>
        </w:rPr>
        <w:t>勇</w:t>
      </w:r>
      <w:r>
        <w:rPr>
          <w:rFonts w:eastAsia="仿宋_GB2312"/>
          <w:szCs w:val="32"/>
        </w:rPr>
        <w:t xml:space="preserve">  </w:t>
      </w:r>
      <w:r>
        <w:rPr>
          <w:rFonts w:hint="eastAsia" w:eastAsia="仿宋_GB2312"/>
          <w:szCs w:val="32"/>
        </w:rPr>
        <w:t>组织宣传统战部副部长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唐</w:t>
      </w:r>
      <w:r>
        <w:rPr>
          <w:rFonts w:eastAsia="仿宋_GB2312"/>
          <w:szCs w:val="32"/>
        </w:rPr>
        <w:t xml:space="preserve">  </w:t>
      </w:r>
      <w:r>
        <w:rPr>
          <w:rFonts w:hint="eastAsia" w:eastAsia="仿宋_GB2312"/>
          <w:szCs w:val="32"/>
        </w:rPr>
        <w:t>辉</w:t>
      </w:r>
      <w:r>
        <w:rPr>
          <w:rFonts w:eastAsia="仿宋_GB2312"/>
          <w:szCs w:val="32"/>
        </w:rPr>
        <w:t xml:space="preserve">  </w:t>
      </w:r>
      <w:r>
        <w:rPr>
          <w:rFonts w:hint="eastAsia" w:eastAsia="仿宋_GB2312"/>
          <w:szCs w:val="32"/>
        </w:rPr>
        <w:t>组织宣传统战部副部长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董</w:t>
      </w:r>
      <w:r>
        <w:rPr>
          <w:rFonts w:eastAsia="仿宋_GB2312"/>
          <w:szCs w:val="32"/>
        </w:rPr>
        <w:t xml:space="preserve">  </w:t>
      </w:r>
      <w:r>
        <w:rPr>
          <w:rFonts w:hint="eastAsia" w:eastAsia="仿宋_GB2312"/>
          <w:szCs w:val="32"/>
        </w:rPr>
        <w:t>策</w:t>
      </w:r>
      <w:r>
        <w:rPr>
          <w:rFonts w:eastAsia="仿宋_GB2312"/>
          <w:szCs w:val="32"/>
        </w:rPr>
        <w:t xml:space="preserve">   </w:t>
      </w:r>
      <w:r>
        <w:rPr>
          <w:rFonts w:hint="eastAsia" w:eastAsia="仿宋_GB2312"/>
          <w:szCs w:val="32"/>
        </w:rPr>
        <w:t>经济发展局副局长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巩</w:t>
      </w:r>
      <w:r>
        <w:rPr>
          <w:rFonts w:eastAsia="仿宋_GB2312"/>
          <w:szCs w:val="32"/>
        </w:rPr>
        <w:t xml:space="preserve">  </w:t>
      </w:r>
      <w:r>
        <w:rPr>
          <w:rFonts w:hint="eastAsia" w:eastAsia="仿宋_GB2312"/>
          <w:szCs w:val="32"/>
        </w:rPr>
        <w:t>振</w:t>
      </w:r>
      <w:r>
        <w:rPr>
          <w:rFonts w:eastAsia="仿宋_GB2312"/>
          <w:szCs w:val="32"/>
        </w:rPr>
        <w:t xml:space="preserve">   </w:t>
      </w:r>
      <w:r>
        <w:rPr>
          <w:rFonts w:hint="eastAsia" w:eastAsia="仿宋_GB2312"/>
          <w:szCs w:val="32"/>
        </w:rPr>
        <w:t>财政局副局长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李</w:t>
      </w:r>
      <w:r>
        <w:rPr>
          <w:rFonts w:eastAsia="仿宋_GB2312"/>
          <w:szCs w:val="32"/>
        </w:rPr>
        <w:t xml:space="preserve">  </w:t>
      </w:r>
      <w:r>
        <w:rPr>
          <w:rFonts w:hint="eastAsia" w:eastAsia="仿宋_GB2312"/>
          <w:szCs w:val="32"/>
        </w:rPr>
        <w:t>艳</w:t>
      </w:r>
      <w:r>
        <w:rPr>
          <w:rFonts w:eastAsia="仿宋_GB2312"/>
          <w:szCs w:val="32"/>
        </w:rPr>
        <w:t xml:space="preserve">   </w:t>
      </w:r>
      <w:r>
        <w:rPr>
          <w:rFonts w:hint="eastAsia" w:eastAsia="仿宋_GB2312"/>
          <w:szCs w:val="32"/>
        </w:rPr>
        <w:t>建设局副局长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卓启媛</w:t>
      </w:r>
      <w:r>
        <w:rPr>
          <w:rFonts w:eastAsia="仿宋_GB2312"/>
          <w:szCs w:val="32"/>
        </w:rPr>
        <w:t xml:space="preserve">  </w:t>
      </w:r>
      <w:r>
        <w:rPr>
          <w:rFonts w:hint="eastAsia" w:eastAsia="仿宋_GB2312"/>
          <w:szCs w:val="32"/>
        </w:rPr>
        <w:t>政法和社会管理办公室分管卫健工作</w:t>
      </w:r>
    </w:p>
    <w:p>
      <w:pPr>
        <w:widowControl/>
        <w:shd w:val="clear" w:color="auto" w:fill="FFFFFF"/>
        <w:snapToGrid/>
        <w:spacing w:line="580" w:lineRule="exact"/>
        <w:ind w:firstLine="3520" w:firstLineChars="1100"/>
        <w:rPr>
          <w:rFonts w:eastAsia="仿宋_GB2312"/>
          <w:szCs w:val="32"/>
        </w:rPr>
      </w:pPr>
      <w:r>
        <w:rPr>
          <w:rFonts w:hint="eastAsia" w:eastAsia="仿宋_GB2312"/>
          <w:szCs w:val="32"/>
        </w:rPr>
        <w:t>负责人</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罗</w:t>
      </w:r>
      <w:r>
        <w:rPr>
          <w:rFonts w:eastAsia="仿宋_GB2312"/>
          <w:szCs w:val="32"/>
        </w:rPr>
        <w:t xml:space="preserve">  </w:t>
      </w:r>
      <w:r>
        <w:rPr>
          <w:rFonts w:hint="eastAsia" w:eastAsia="仿宋_GB2312"/>
          <w:szCs w:val="32"/>
        </w:rPr>
        <w:t>红</w:t>
      </w:r>
      <w:r>
        <w:rPr>
          <w:rFonts w:eastAsia="仿宋_GB2312"/>
          <w:szCs w:val="32"/>
        </w:rPr>
        <w:t xml:space="preserve">   </w:t>
      </w:r>
      <w:r>
        <w:rPr>
          <w:rFonts w:hint="eastAsia" w:eastAsia="仿宋_GB2312"/>
          <w:szCs w:val="32"/>
        </w:rPr>
        <w:t>政法和社会管理办公室副主任</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井</w:t>
      </w:r>
      <w:r>
        <w:rPr>
          <w:rFonts w:eastAsia="仿宋_GB2312"/>
          <w:szCs w:val="32"/>
        </w:rPr>
        <w:t xml:space="preserve">  </w:t>
      </w:r>
      <w:r>
        <w:rPr>
          <w:rFonts w:hint="eastAsia" w:eastAsia="仿宋_GB2312"/>
          <w:szCs w:val="32"/>
        </w:rPr>
        <w:t>卫</w:t>
      </w:r>
      <w:r>
        <w:rPr>
          <w:rFonts w:eastAsia="仿宋_GB2312"/>
          <w:szCs w:val="32"/>
        </w:rPr>
        <w:t xml:space="preserve">  </w:t>
      </w:r>
      <w:r>
        <w:rPr>
          <w:rFonts w:hint="eastAsia" w:eastAsia="仿宋_GB2312"/>
          <w:szCs w:val="32"/>
        </w:rPr>
        <w:t>应急管理局副局长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吕士滨</w:t>
      </w:r>
      <w:r>
        <w:rPr>
          <w:rFonts w:eastAsia="仿宋_GB2312"/>
          <w:szCs w:val="32"/>
        </w:rPr>
        <w:t xml:space="preserve">  </w:t>
      </w:r>
      <w:r>
        <w:rPr>
          <w:rFonts w:hint="eastAsia" w:eastAsia="仿宋_GB2312"/>
          <w:szCs w:val="32"/>
        </w:rPr>
        <w:t>综合执法局副局长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张用辉</w:t>
      </w:r>
      <w:r>
        <w:rPr>
          <w:rFonts w:eastAsia="仿宋_GB2312"/>
          <w:szCs w:val="32"/>
        </w:rPr>
        <w:t xml:space="preserve">  </w:t>
      </w:r>
      <w:r>
        <w:rPr>
          <w:rFonts w:hint="eastAsia" w:eastAsia="仿宋_GB2312"/>
          <w:szCs w:val="32"/>
        </w:rPr>
        <w:t>公安分局党委委员、副局长</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张</w:t>
      </w:r>
      <w:r>
        <w:rPr>
          <w:rFonts w:eastAsia="仿宋_GB2312"/>
          <w:szCs w:val="32"/>
        </w:rPr>
        <w:t xml:space="preserve">  </w:t>
      </w:r>
      <w:r>
        <w:rPr>
          <w:rFonts w:hint="eastAsia" w:eastAsia="仿宋_GB2312"/>
          <w:szCs w:val="32"/>
        </w:rPr>
        <w:t>洋</w:t>
      </w:r>
      <w:r>
        <w:rPr>
          <w:rFonts w:eastAsia="仿宋_GB2312"/>
          <w:szCs w:val="32"/>
        </w:rPr>
        <w:t xml:space="preserve">  </w:t>
      </w:r>
      <w:r>
        <w:rPr>
          <w:rFonts w:hint="eastAsia" w:eastAsia="仿宋_GB2312"/>
          <w:szCs w:val="32"/>
        </w:rPr>
        <w:t>消防救援大队参谋</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张良相</w:t>
      </w:r>
      <w:r>
        <w:rPr>
          <w:rFonts w:eastAsia="仿宋_GB2312"/>
          <w:szCs w:val="32"/>
        </w:rPr>
        <w:t xml:space="preserve">  </w:t>
      </w:r>
      <w:r>
        <w:rPr>
          <w:rFonts w:hint="eastAsia" w:eastAsia="仿宋_GB2312"/>
          <w:szCs w:val="32"/>
        </w:rPr>
        <w:t>南蔡乡人大主席</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史以彬</w:t>
      </w:r>
      <w:r>
        <w:rPr>
          <w:rFonts w:eastAsia="仿宋_GB2312"/>
          <w:szCs w:val="32"/>
        </w:rPr>
        <w:t xml:space="preserve">  </w:t>
      </w:r>
      <w:r>
        <w:rPr>
          <w:rFonts w:hint="eastAsia" w:eastAsia="仿宋_GB2312"/>
          <w:szCs w:val="32"/>
        </w:rPr>
        <w:t>三棵树街道办事处副主任</w:t>
      </w:r>
    </w:p>
    <w:p>
      <w:pPr>
        <w:widowControl/>
        <w:shd w:val="clear" w:color="auto" w:fill="FFFFFF"/>
        <w:snapToGrid/>
        <w:spacing w:line="580" w:lineRule="exact"/>
        <w:ind w:firstLine="2240" w:firstLineChars="700"/>
        <w:rPr>
          <w:rFonts w:eastAsia="仿宋_GB2312"/>
          <w:szCs w:val="32"/>
        </w:rPr>
      </w:pPr>
      <w:r>
        <w:rPr>
          <w:rFonts w:hint="eastAsia" w:eastAsia="仿宋_GB2312"/>
          <w:szCs w:val="32"/>
        </w:rPr>
        <w:t>韩海波</w:t>
      </w:r>
      <w:r>
        <w:rPr>
          <w:rFonts w:eastAsia="仿宋_GB2312"/>
          <w:szCs w:val="32"/>
        </w:rPr>
        <w:t xml:space="preserve">  </w:t>
      </w:r>
      <w:r>
        <w:rPr>
          <w:rFonts w:hint="eastAsia" w:eastAsia="仿宋_GB2312"/>
          <w:szCs w:val="32"/>
        </w:rPr>
        <w:t>黄河街道办事处四级主任科员</w:t>
      </w:r>
    </w:p>
    <w:p>
      <w:pPr>
        <w:widowControl/>
        <w:shd w:val="clear" w:color="auto" w:fill="FFFFFF"/>
        <w:snapToGrid/>
        <w:spacing w:line="580" w:lineRule="exact"/>
        <w:ind w:firstLine="2240" w:firstLineChars="700"/>
        <w:rPr>
          <w:rFonts w:eastAsia="仿宋_GB2312"/>
          <w:szCs w:val="32"/>
        </w:rPr>
        <w:sectPr>
          <w:pgSz w:w="11906" w:h="16838"/>
          <w:pgMar w:top="1701" w:right="1531" w:bottom="1701" w:left="1531" w:header="850" w:footer="1474" w:gutter="0"/>
          <w:cols w:space="0" w:num="1"/>
          <w:docGrid w:linePitch="440" w:charSpace="0"/>
        </w:sectPr>
      </w:pPr>
      <w:r>
        <w:rPr>
          <w:rFonts w:hint="eastAsia" w:eastAsia="仿宋_GB2312"/>
          <w:szCs w:val="32"/>
        </w:rPr>
        <w:t>刘广军</w:t>
      </w:r>
      <w:r>
        <w:rPr>
          <w:rFonts w:eastAsia="仿宋_GB2312"/>
          <w:szCs w:val="32"/>
        </w:rPr>
        <w:t xml:space="preserve">  </w:t>
      </w:r>
      <w:r>
        <w:rPr>
          <w:rFonts w:hint="eastAsia" w:eastAsia="仿宋_GB2312"/>
          <w:szCs w:val="32"/>
        </w:rPr>
        <w:t>古楚街道办事处副主任</w:t>
      </w:r>
    </w:p>
    <w:p>
      <w:pPr>
        <w:adjustRightInd/>
        <w:snapToGrid/>
        <w:spacing w:line="560" w:lineRule="exact"/>
        <w:ind w:firstLine="640"/>
        <w:rPr>
          <w:rFonts w:eastAsia="方正楷体_GBK"/>
          <w:color w:val="333333"/>
          <w:szCs w:val="32"/>
        </w:rPr>
      </w:pPr>
      <w:r>
        <w:rPr>
          <w:rFonts w:eastAsia="方正楷体_GBK"/>
          <w:color w:val="333333"/>
          <w:szCs w:val="32"/>
        </w:rPr>
        <w:t xml:space="preserve">8.4  </w:t>
      </w:r>
      <w:r>
        <w:rPr>
          <w:rFonts w:hint="eastAsia" w:eastAsia="方正楷体_GBK"/>
          <w:color w:val="333333"/>
          <w:szCs w:val="32"/>
        </w:rPr>
        <w:t>宿迁经济技术开发区旅游安全事故信息发布文稿</w:t>
      </w:r>
    </w:p>
    <w:tbl>
      <w:tblPr>
        <w:tblStyle w:val="6"/>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834"/>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发布信息</w:t>
            </w:r>
          </w:p>
          <w:p>
            <w:pPr>
              <w:pStyle w:val="5"/>
              <w:snapToGrid/>
              <w:spacing w:before="0" w:beforeAutospacing="0" w:after="0" w:afterAutospacing="0" w:line="520" w:lineRule="exact"/>
              <w:ind w:firstLine="0" w:firstLineChars="0"/>
              <w:jc w:val="center"/>
              <w:rPr>
                <w:rFonts w:eastAsia="仿宋_GB2312"/>
              </w:rPr>
            </w:pPr>
            <w:r>
              <w:rPr>
                <w:rFonts w:hint="eastAsia" w:eastAsia="仿宋_GB2312"/>
              </w:rPr>
              <w:t>名</w:t>
            </w:r>
            <w:r>
              <w:rPr>
                <w:rFonts w:eastAsia="仿宋_GB2312"/>
              </w:rPr>
              <w:t xml:space="preserve">    </w:t>
            </w:r>
            <w:r>
              <w:rPr>
                <w:rFonts w:hint="eastAsia" w:eastAsia="仿宋_GB2312"/>
              </w:rPr>
              <w:t>称</w:t>
            </w:r>
          </w:p>
        </w:tc>
        <w:tc>
          <w:tcPr>
            <w:tcW w:w="7183" w:type="dxa"/>
            <w:vAlign w:val="center"/>
          </w:tcPr>
          <w:p>
            <w:pPr>
              <w:snapToGrid/>
              <w:spacing w:line="520" w:lineRule="exact"/>
              <w:ind w:firstLine="0" w:firstLineChars="0"/>
              <w:jc w:val="center"/>
              <w:rPr>
                <w:rFonts w:eastAsia="仿宋_GB2312"/>
                <w:sz w:val="24"/>
              </w:rPr>
            </w:pPr>
            <w:r>
              <w:rPr>
                <w:rFonts w:eastAsia="仿宋_GB2312"/>
                <w:sz w:val="24"/>
              </w:rPr>
              <w:t>XX</w:t>
            </w:r>
            <w:r>
              <w:rPr>
                <w:rFonts w:hint="eastAsia" w:eastAsia="仿宋_GB2312"/>
                <w:sz w:val="24"/>
              </w:rPr>
              <w:t>地区发生一起旅游安全事故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79"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发布方式</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71"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内</w:t>
            </w:r>
            <w:r>
              <w:rPr>
                <w:rFonts w:eastAsia="仿宋_GB2312"/>
              </w:rPr>
              <w:t xml:space="preserve">    </w:t>
            </w:r>
            <w:r>
              <w:rPr>
                <w:rFonts w:hint="eastAsia" w:eastAsia="仿宋_GB2312"/>
              </w:rPr>
              <w:t>容</w:t>
            </w:r>
          </w:p>
        </w:tc>
        <w:tc>
          <w:tcPr>
            <w:tcW w:w="7183" w:type="dxa"/>
            <w:vAlign w:val="center"/>
          </w:tcPr>
          <w:p>
            <w:pPr>
              <w:snapToGrid/>
              <w:spacing w:line="520" w:lineRule="exact"/>
              <w:ind w:firstLine="0" w:firstLineChars="0"/>
              <w:jc w:val="left"/>
              <w:rPr>
                <w:rFonts w:eastAsia="仿宋_GB2312"/>
                <w:sz w:val="24"/>
              </w:rPr>
            </w:pPr>
            <w:r>
              <w:rPr>
                <w:rFonts w:eastAsia="仿宋_GB2312"/>
                <w:sz w:val="24"/>
              </w:rPr>
              <w:t>20XX</w:t>
            </w:r>
            <w:r>
              <w:rPr>
                <w:rFonts w:hint="eastAsia" w:eastAsia="仿宋_GB2312"/>
                <w:sz w:val="24"/>
              </w:rPr>
              <w:t>年</w:t>
            </w:r>
            <w:r>
              <w:rPr>
                <w:rFonts w:eastAsia="仿宋_GB2312"/>
                <w:sz w:val="24"/>
              </w:rPr>
              <w:t>X</w:t>
            </w:r>
            <w:r>
              <w:rPr>
                <w:rFonts w:hint="eastAsia" w:eastAsia="仿宋_GB2312"/>
                <w:sz w:val="24"/>
              </w:rPr>
              <w:t>月</w:t>
            </w:r>
            <w:r>
              <w:rPr>
                <w:rFonts w:eastAsia="仿宋_GB2312"/>
                <w:sz w:val="24"/>
              </w:rPr>
              <w:t>X</w:t>
            </w:r>
            <w:r>
              <w:rPr>
                <w:rFonts w:hint="eastAsia" w:eastAsia="仿宋_GB2312"/>
                <w:sz w:val="24"/>
              </w:rPr>
              <w:t>日</w:t>
            </w:r>
            <w:r>
              <w:rPr>
                <w:rFonts w:eastAsia="仿宋_GB2312"/>
                <w:sz w:val="24"/>
              </w:rPr>
              <w:t>X</w:t>
            </w:r>
            <w:r>
              <w:rPr>
                <w:rFonts w:hint="eastAsia" w:eastAsia="仿宋_GB2312"/>
                <w:sz w:val="24"/>
              </w:rPr>
              <w:t>时</w:t>
            </w:r>
            <w:r>
              <w:rPr>
                <w:rFonts w:eastAsia="仿宋_GB2312"/>
                <w:sz w:val="24"/>
              </w:rPr>
              <w:t>X</w:t>
            </w:r>
            <w:r>
              <w:rPr>
                <w:rFonts w:hint="eastAsia" w:eastAsia="仿宋_GB2312"/>
                <w:sz w:val="24"/>
              </w:rPr>
              <w:t>分许，在</w:t>
            </w:r>
            <w:r>
              <w:rPr>
                <w:rFonts w:eastAsia="仿宋_GB2312"/>
                <w:sz w:val="24"/>
              </w:rPr>
              <w:t>XX</w:t>
            </w:r>
            <w:r>
              <w:rPr>
                <w:rFonts w:hint="eastAsia" w:eastAsia="仿宋_GB2312"/>
                <w:sz w:val="24"/>
              </w:rPr>
              <w:t>地区，发生一起旅游突发</w:t>
            </w:r>
            <w:r>
              <w:rPr>
                <w:rFonts w:eastAsia="仿宋_GB2312"/>
                <w:sz w:val="24"/>
              </w:rPr>
              <w:t>XX</w:t>
            </w:r>
            <w:r>
              <w:rPr>
                <w:rFonts w:hint="eastAsia" w:eastAsia="仿宋_GB2312"/>
                <w:sz w:val="24"/>
              </w:rPr>
              <w:t>事件，导致</w:t>
            </w:r>
            <w:r>
              <w:rPr>
                <w:rFonts w:eastAsia="仿宋_GB2312"/>
                <w:sz w:val="24"/>
              </w:rPr>
              <w:t>X</w:t>
            </w:r>
            <w:r>
              <w:rPr>
                <w:rFonts w:hint="eastAsia" w:eastAsia="仿宋_GB2312"/>
                <w:sz w:val="24"/>
              </w:rPr>
              <w:t>名游客死亡，</w:t>
            </w:r>
            <w:r>
              <w:rPr>
                <w:rFonts w:eastAsia="仿宋_GB2312"/>
                <w:sz w:val="24"/>
              </w:rPr>
              <w:t>X</w:t>
            </w:r>
            <w:r>
              <w:rPr>
                <w:rFonts w:hint="eastAsia" w:eastAsia="仿宋_GB2312"/>
                <w:sz w:val="24"/>
              </w:rPr>
              <w:t>名游客受伤。</w:t>
            </w:r>
          </w:p>
          <w:p>
            <w:pPr>
              <w:snapToGrid/>
              <w:spacing w:line="520" w:lineRule="exact"/>
              <w:ind w:firstLine="0" w:firstLineChars="0"/>
              <w:jc w:val="left"/>
              <w:rPr>
                <w:rFonts w:eastAsia="仿宋_GB2312"/>
                <w:sz w:val="24"/>
              </w:rPr>
            </w:pPr>
            <w:r>
              <w:rPr>
                <w:rFonts w:hint="eastAsia" w:eastAsia="仿宋_GB2312"/>
                <w:sz w:val="24"/>
              </w:rPr>
              <w:t>事件发生后，区党工委、管委会领导高度重视，立即赶赴现场组织指挥，对现场救援、伤员救治和事故调查作出指示。区相关部门正在全力组织施救，事故原因正在调查之中。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附</w:t>
            </w:r>
            <w:r>
              <w:rPr>
                <w:rFonts w:eastAsia="仿宋_GB2312"/>
              </w:rPr>
              <w:t xml:space="preserve">    </w:t>
            </w:r>
            <w:r>
              <w:rPr>
                <w:rFonts w:hint="eastAsia" w:eastAsia="仿宋_GB2312"/>
              </w:rPr>
              <w:t>件</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30"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拟</w:t>
            </w:r>
            <w:r>
              <w:rPr>
                <w:rFonts w:eastAsia="仿宋_GB2312"/>
              </w:rPr>
              <w:t xml:space="preserve">    </w:t>
            </w:r>
            <w:r>
              <w:rPr>
                <w:rFonts w:hint="eastAsia" w:eastAsia="仿宋_GB2312"/>
              </w:rPr>
              <w:t>稿</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30"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核</w:t>
            </w:r>
            <w:r>
              <w:rPr>
                <w:rFonts w:eastAsia="仿宋_GB2312"/>
              </w:rPr>
              <w:t xml:space="preserve">    </w:t>
            </w:r>
            <w:r>
              <w:rPr>
                <w:rFonts w:hint="eastAsia" w:eastAsia="仿宋_GB2312"/>
              </w:rPr>
              <w:t>稿</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30"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会</w:t>
            </w:r>
            <w:r>
              <w:rPr>
                <w:rFonts w:eastAsia="仿宋_GB2312"/>
              </w:rPr>
              <w:t xml:space="preserve">    </w:t>
            </w:r>
            <w:r>
              <w:rPr>
                <w:rFonts w:hint="eastAsia" w:eastAsia="仿宋_GB2312"/>
              </w:rPr>
              <w:t>签</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230" w:hRule="atLeast"/>
          <w:jc w:val="center"/>
        </w:trPr>
        <w:tc>
          <w:tcPr>
            <w:tcW w:w="1834" w:type="dxa"/>
            <w:vAlign w:val="center"/>
          </w:tcPr>
          <w:p>
            <w:pPr>
              <w:pStyle w:val="5"/>
              <w:snapToGrid/>
              <w:spacing w:before="0" w:beforeAutospacing="0" w:after="0" w:afterAutospacing="0" w:line="520" w:lineRule="exact"/>
              <w:ind w:firstLine="0" w:firstLineChars="0"/>
              <w:jc w:val="center"/>
              <w:rPr>
                <w:rFonts w:eastAsia="仿宋_GB2312"/>
              </w:rPr>
            </w:pPr>
            <w:r>
              <w:rPr>
                <w:rFonts w:hint="eastAsia" w:eastAsia="仿宋_GB2312"/>
              </w:rPr>
              <w:t>签</w:t>
            </w:r>
            <w:r>
              <w:rPr>
                <w:rFonts w:eastAsia="仿宋_GB2312"/>
              </w:rPr>
              <w:t xml:space="preserve">    </w:t>
            </w:r>
            <w:r>
              <w:rPr>
                <w:rFonts w:hint="eastAsia" w:eastAsia="仿宋_GB2312"/>
              </w:rPr>
              <w:t>发</w:t>
            </w:r>
          </w:p>
        </w:tc>
        <w:tc>
          <w:tcPr>
            <w:tcW w:w="7183" w:type="dxa"/>
            <w:vAlign w:val="center"/>
          </w:tcPr>
          <w:p>
            <w:pPr>
              <w:pStyle w:val="5"/>
              <w:snapToGrid/>
              <w:spacing w:before="0" w:beforeAutospacing="0" w:after="0" w:afterAutospacing="0" w:line="520" w:lineRule="exact"/>
              <w:ind w:firstLine="0" w:firstLineChars="0"/>
              <w:jc w:val="center"/>
              <w:rPr>
                <w:rFonts w:eastAsia="仿宋_GB2312"/>
              </w:rPr>
            </w:pPr>
          </w:p>
        </w:tc>
      </w:tr>
    </w:tbl>
    <w:p>
      <w:pPr>
        <w:tabs>
          <w:tab w:val="left" w:pos="1989"/>
        </w:tabs>
        <w:snapToGrid/>
        <w:spacing w:line="20" w:lineRule="exact"/>
        <w:ind w:firstLine="640"/>
        <w:jc w:val="left"/>
        <w:rPr>
          <w:rFonts w:eastAsia="仿宋_GB2312"/>
        </w:rPr>
      </w:pPr>
    </w:p>
    <w:sectPr>
      <w:pgSz w:w="11906" w:h="16838"/>
      <w:pgMar w:top="1701" w:right="1531" w:bottom="1701" w:left="153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8851" w:y="94"/>
      <w:rPr>
        <w:rStyle w:val="8"/>
      </w:rPr>
    </w:pPr>
    <w:r>
      <w:rPr>
        <w:rStyle w:val="8"/>
      </w:rPr>
      <w:t xml:space="preserve">— </w:t>
    </w:r>
    <w:r>
      <w:rPr>
        <w:rStyle w:val="8"/>
      </w:rPr>
      <w:fldChar w:fldCharType="begin"/>
    </w:r>
    <w:r>
      <w:rPr>
        <w:rStyle w:val="8"/>
      </w:rPr>
      <w:instrText xml:space="preserve">PAGE  </w:instrText>
    </w:r>
    <w:r>
      <w:rPr>
        <w:rStyle w:val="8"/>
      </w:rPr>
      <w:fldChar w:fldCharType="separate"/>
    </w:r>
    <w:r>
      <w:rPr>
        <w:rStyle w:val="8"/>
      </w:rPr>
      <w:t>16</w:t>
    </w:r>
    <w:r>
      <w:rPr>
        <w:rStyle w:val="8"/>
      </w:rPr>
      <w:fldChar w:fldCharType="end"/>
    </w:r>
    <w:r>
      <w:rPr>
        <w:rStyle w:val="8"/>
      </w:rPr>
      <w:t xml:space="preserve"> —</w:t>
    </w:r>
  </w:p>
  <w:p>
    <w:pPr>
      <w:pStyle w:val="3"/>
      <w:ind w:right="360" w:firstLine="360"/>
      <w:rPr>
        <w:rFonts w:hint="eastAsia"/>
        <w:lang w:val="en-US" w:eastAsia="zh-CN"/>
      </w:rPr>
    </w:pPr>
    <w:r>
      <w:rPr>
        <w:rFonts w:hint="eastAsia"/>
        <w:lang w:val="en-US" w:eastAsia="zh-CN"/>
      </w:rPr>
      <w:t xml:space="preserve"> </w:t>
    </w:r>
  </w:p>
  <w:p>
    <w:pPr>
      <w:pStyle w:val="3"/>
      <w:ind w:right="360" w:firstLine="360"/>
      <w:rPr>
        <w:rFonts w:hint="eastAsia"/>
        <w:lang w:val="en-US" w:eastAsia="zh-CN"/>
      </w:rPr>
    </w:pPr>
    <w:r>
      <w:rPr>
        <w:sz w:val="18"/>
      </w:rPr>
      <w:pict>
        <v:line id="_x0000_s2049" o:spid="_x0000_s2049" o:spt="20" style="position:absolute;left:0pt;margin-left:1.75pt;margin-top:14.3pt;height:0.75pt;width:443.25pt;z-index:251659264;mso-width-relative:page;mso-height-relative:page;" filled="f" stroked="t" coordsize="21600,21600">
          <v:path arrowok="t"/>
          <v:fill on="f" focussize="0,0"/>
          <v:stroke color="#0070C0"/>
          <v:imagedata o:title=""/>
          <o:lock v:ext="edit" aspectratio="f"/>
        </v:line>
      </w:pict>
    </w:r>
  </w:p>
  <w:p>
    <w:pPr>
      <w:pStyle w:val="3"/>
      <w:ind w:right="360" w:firstLine="4242" w:firstLineChars="1509"/>
      <w:rPr>
        <w:rFonts w:hint="default" w:eastAsia="宋体"/>
        <w:lang w:val="en-US" w:eastAsia="zh-CN"/>
      </w:rPr>
    </w:pPr>
    <w:r>
      <w:rPr>
        <w:rFonts w:hint="eastAsia" w:ascii="宋体" w:hAnsi="宋体" w:cs="宋体"/>
        <w:b/>
        <w:bCs/>
        <w:color w:val="005192"/>
        <w:sz w:val="28"/>
        <w:szCs w:val="44"/>
      </w:rPr>
      <w:t>宿迁</w:t>
    </w:r>
    <w:r>
      <w:rPr>
        <w:rFonts w:hint="eastAsia" w:ascii="宋体" w:hAnsi="宋体" w:cs="宋体"/>
        <w:b/>
        <w:bCs/>
        <w:color w:val="005192"/>
        <w:sz w:val="28"/>
        <w:szCs w:val="44"/>
        <w:lang w:val="en-US" w:eastAsia="zh-CN"/>
      </w:rPr>
      <w:t>经济技术开发区管委会</w:t>
    </w:r>
    <w:r>
      <w:rPr>
        <w:rFonts w:hint="eastAsia" w:ascii="宋体" w:hAnsi="宋体" w:cs="宋体"/>
        <w:b/>
        <w:bCs/>
        <w:color w:val="005192"/>
        <w:sz w:val="28"/>
        <w:szCs w:val="44"/>
      </w:rPr>
      <w:t>发布</w:t>
    </w:r>
  </w:p>
  <w:p>
    <w:pPr>
      <w:pStyle w:val="3"/>
      <w:spacing w:line="240" w:lineRule="auto"/>
      <w:ind w:left="0" w:leftChars="0" w:right="0" w:right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bottom w:val="none" w:color="auto" w:sz="0" w:space="1"/>
      </w:pBdr>
      <w:ind w:left="0" w:leftChars="0" w:firstLine="0" w:firstLineChars="0"/>
      <w:jc w:val="both"/>
      <w:textAlignment w:val="center"/>
      <w:rPr>
        <w:rFonts w:ascii="宋体" w:hAnsi="宋体" w:cs="宋体"/>
        <w:b/>
        <w:bCs/>
        <w:color w:val="005192"/>
        <w:sz w:val="32"/>
        <w:szCs w:val="32"/>
      </w:rPr>
    </w:pPr>
    <w:r>
      <w:rPr>
        <w:rFonts w:hint="eastAsia" w:ascii="宋体" w:hAnsi="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cs="宋体"/>
        <w:b/>
        <w:bCs/>
        <w:color w:val="005192"/>
        <w:sz w:val="32"/>
      </w:rPr>
      <w:t>宿迁</w:t>
    </w:r>
    <w:r>
      <w:rPr>
        <w:rFonts w:hint="eastAsia" w:ascii="宋体" w:hAnsi="宋体" w:cs="宋体"/>
        <w:b/>
        <w:bCs/>
        <w:color w:val="005192"/>
        <w:sz w:val="32"/>
        <w:lang w:val="en-US" w:eastAsia="zh-CN"/>
      </w:rPr>
      <w:t>经济技术开发区</w:t>
    </w:r>
    <w:r>
      <w:rPr>
        <w:rFonts w:hint="eastAsia" w:ascii="宋体" w:hAnsi="宋体" w:cs="宋体"/>
        <w:b/>
        <w:bCs/>
        <w:color w:val="005192"/>
        <w:sz w:val="32"/>
        <w:szCs w:val="32"/>
      </w:rPr>
      <w:t>行政规范性文件</w:t>
    </w:r>
  </w:p>
  <w:p>
    <w:pPr>
      <w:pBdr>
        <w:bottom w:val="single" w:color="0000FF" w:sz="4" w:space="0"/>
      </w:pBdr>
      <w:snapToGrid/>
      <w:spacing w:line="580" w:lineRule="exact"/>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37"/>
    <w:rsid w:val="00103237"/>
    <w:rsid w:val="001F54C2"/>
    <w:rsid w:val="006306EC"/>
    <w:rsid w:val="006479A2"/>
    <w:rsid w:val="007C6020"/>
    <w:rsid w:val="00B1185D"/>
    <w:rsid w:val="00B67D5E"/>
    <w:rsid w:val="00C0563C"/>
    <w:rsid w:val="00C93981"/>
    <w:rsid w:val="05FD765F"/>
    <w:rsid w:val="06EC36D0"/>
    <w:rsid w:val="08764405"/>
    <w:rsid w:val="0A0B7B22"/>
    <w:rsid w:val="0A200409"/>
    <w:rsid w:val="0D902BB3"/>
    <w:rsid w:val="0F133702"/>
    <w:rsid w:val="153279D4"/>
    <w:rsid w:val="156405CF"/>
    <w:rsid w:val="1A6B7016"/>
    <w:rsid w:val="1BFD32AA"/>
    <w:rsid w:val="26FF0F07"/>
    <w:rsid w:val="285A5C17"/>
    <w:rsid w:val="29AD42AE"/>
    <w:rsid w:val="2A9C3ECC"/>
    <w:rsid w:val="2D8B0ECC"/>
    <w:rsid w:val="2F9E402D"/>
    <w:rsid w:val="3CE12F2A"/>
    <w:rsid w:val="3FBA4AF7"/>
    <w:rsid w:val="41C1049A"/>
    <w:rsid w:val="474D45CB"/>
    <w:rsid w:val="487D3E45"/>
    <w:rsid w:val="49A47831"/>
    <w:rsid w:val="57764641"/>
    <w:rsid w:val="589A0696"/>
    <w:rsid w:val="5CF142C2"/>
    <w:rsid w:val="5D002031"/>
    <w:rsid w:val="608C2EAF"/>
    <w:rsid w:val="61693941"/>
    <w:rsid w:val="61793169"/>
    <w:rsid w:val="63A00B64"/>
    <w:rsid w:val="653D790B"/>
    <w:rsid w:val="6DB05CB4"/>
    <w:rsid w:val="73707501"/>
    <w:rsid w:val="777541A1"/>
    <w:rsid w:val="7780039E"/>
    <w:rsid w:val="79DA5380"/>
    <w:rsid w:val="7F8635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0" w:lineRule="atLeas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99"/>
    <w:pPr>
      <w:adjustRightInd/>
      <w:snapToGrid/>
      <w:spacing w:line="640" w:lineRule="exact"/>
      <w:ind w:firstLine="150" w:firstLineChars="150"/>
    </w:pPr>
    <w:rPr>
      <w:rFonts w:eastAsia="仿宋_GB2312"/>
      <w:szCs w:val="20"/>
    </w:rPr>
  </w:style>
  <w:style w:type="paragraph" w:styleId="3">
    <w:name w:val="footer"/>
    <w:basedOn w:val="1"/>
    <w:link w:val="9"/>
    <w:qFormat/>
    <w:uiPriority w:val="99"/>
    <w:pPr>
      <w:tabs>
        <w:tab w:val="center" w:pos="4153"/>
        <w:tab w:val="right" w:pos="8306"/>
      </w:tabs>
      <w:autoSpaceDE w:val="0"/>
      <w:autoSpaceDN w:val="0"/>
      <w:spacing w:line="400" w:lineRule="atLeast"/>
      <w:ind w:left="320" w:leftChars="100" w:right="320" w:rightChars="100" w:firstLine="0" w:firstLineChars="0"/>
    </w:pPr>
    <w:rPr>
      <w:kern w:val="0"/>
      <w:sz w:val="28"/>
      <w:szCs w:val="20"/>
    </w:rPr>
  </w:style>
  <w:style w:type="paragraph" w:styleId="4">
    <w:name w:val="header"/>
    <w:basedOn w:val="1"/>
    <w:link w:val="10"/>
    <w:uiPriority w:val="99"/>
    <w:pPr>
      <w:tabs>
        <w:tab w:val="center" w:pos="4153"/>
        <w:tab w:val="right" w:pos="8306"/>
      </w:tabs>
      <w:autoSpaceDE w:val="0"/>
      <w:autoSpaceDN w:val="0"/>
      <w:spacing w:line="240" w:lineRule="atLeast"/>
      <w:jc w:val="right"/>
    </w:pPr>
    <w:rPr>
      <w:kern w:val="0"/>
      <w:sz w:val="18"/>
      <w:szCs w:val="20"/>
    </w:rPr>
  </w:style>
  <w:style w:type="paragraph" w:styleId="5">
    <w:name w:val="Normal (Web)"/>
    <w:basedOn w:val="1"/>
    <w:uiPriority w:val="99"/>
    <w:pPr>
      <w:spacing w:before="100" w:beforeAutospacing="1" w:after="100" w:afterAutospacing="1"/>
    </w:pPr>
    <w:rPr>
      <w:rFonts w:eastAsia="宋体"/>
      <w:sz w:val="24"/>
    </w:rPr>
  </w:style>
  <w:style w:type="character" w:styleId="8">
    <w:name w:val="page number"/>
    <w:basedOn w:val="7"/>
    <w:qFormat/>
    <w:uiPriority w:val="99"/>
    <w:rPr>
      <w:rFonts w:cs="Times New Roman"/>
    </w:rPr>
  </w:style>
  <w:style w:type="character" w:customStyle="1" w:styleId="9">
    <w:name w:val="Footer Char"/>
    <w:basedOn w:val="7"/>
    <w:link w:val="3"/>
    <w:semiHidden/>
    <w:qFormat/>
    <w:uiPriority w:val="99"/>
    <w:rPr>
      <w:rFonts w:eastAsia="方正仿宋_GBK"/>
      <w:sz w:val="18"/>
      <w:szCs w:val="18"/>
    </w:rPr>
  </w:style>
  <w:style w:type="character" w:customStyle="1" w:styleId="10">
    <w:name w:val="Header Char"/>
    <w:basedOn w:val="7"/>
    <w:link w:val="4"/>
    <w:semiHidden/>
    <w:uiPriority w:val="99"/>
    <w:rPr>
      <w:rFonts w:eastAsia="方正仿宋_GBK"/>
      <w:sz w:val="18"/>
      <w:szCs w:val="18"/>
    </w:rPr>
  </w:style>
  <w:style w:type="character" w:customStyle="1" w:styleId="11">
    <w:name w:val="Body Text Indent Char"/>
    <w:basedOn w:val="7"/>
    <w:link w:val="2"/>
    <w:semiHidden/>
    <w:qFormat/>
    <w:uiPriority w:val="99"/>
    <w:rPr>
      <w:rFonts w:eastAsia="方正仿宋_GBK"/>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21</Pages>
  <Words>1289</Words>
  <Characters>7352</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2021-02-05T03:33:00Z</dcterms:created>
  <dc:creator>Administrator</dc:creator>
  <cp:lastModifiedBy>Administrator</cp:lastModifiedBy>
  <cp:lastPrinted>2020-12-29T01:51:00Z</cp:lastPrinted>
  <dcterms:modified xsi:type="dcterms:W3CDTF">2023-09-27T10:26:23Z</dcterms:modified>
  <dc:title>宿开办发〔2021〕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523F79D89D93414B847AEE829CB7027C</vt:lpwstr>
  </property>
</Properties>
</file>