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宿开办发【2023】23号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autoSpaceDE w:val="0"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宿迁经济技术开发区党政办公室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  <w:t>关于印发《宿迁经济技术开发区2023年度“个转企、下转上、产销分离”工作实施方案》的通知</w:t>
      </w:r>
    </w:p>
    <w:p>
      <w:pPr>
        <w:pStyle w:val="12"/>
        <w:spacing w:line="560" w:lineRule="exact"/>
        <w:ind w:firstLine="0"/>
        <w:jc w:val="center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pStyle w:val="12"/>
        <w:spacing w:line="560" w:lineRule="exact"/>
        <w:ind w:firstLine="0"/>
        <w:jc w:val="both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各乡（街道），区各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单位：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《经开区2023年度“个转企、下转上、产销分离”工作实施方案》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已经党工委会议审议通过，现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印发给你们，请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结合实际，认真贯彻落实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12"/>
        <w:spacing w:line="560" w:lineRule="exact"/>
        <w:ind w:firstLine="0"/>
        <w:jc w:val="both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12"/>
        <w:spacing w:line="560" w:lineRule="exact"/>
        <w:ind w:firstLine="0"/>
        <w:jc w:val="both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12"/>
        <w:spacing w:line="560" w:lineRule="exact"/>
        <w:ind w:firstLine="0"/>
        <w:jc w:val="both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12"/>
        <w:spacing w:line="560" w:lineRule="exact"/>
        <w:ind w:firstLine="0"/>
        <w:jc w:val="right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宿迁经济技术开发区党政办公室</w:t>
      </w:r>
    </w:p>
    <w:p>
      <w:pPr>
        <w:pStyle w:val="12"/>
        <w:spacing w:line="560" w:lineRule="exact"/>
        <w:ind w:firstLine="0"/>
        <w:jc w:val="center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 xml:space="preserve">                               2023年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1日</w:t>
      </w:r>
    </w:p>
    <w:p>
      <w:pPr>
        <w:autoSpaceDE w:val="0"/>
        <w:spacing w:line="600" w:lineRule="exact"/>
        <w:jc w:val="both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58" w:leftChars="-50" w:right="-158" w:rightChars="-5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  <w:t>宿迁经济技术开发区2023年度             “</w:t>
      </w:r>
      <w:bookmarkStart w:id="0" w:name="_GoBack"/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  <w:t>个转企、下转上、产销分离</w:t>
      </w:r>
      <w:bookmarkEnd w:id="0"/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  <w:t>”工作实施方案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hanging="1656" w:hangingChars="600"/>
        <w:jc w:val="center"/>
        <w:textAlignment w:val="auto"/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-2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color w:val="000000"/>
          <w:kern w:val="2"/>
          <w:sz w:val="32"/>
          <w:szCs w:val="32"/>
          <w:lang w:val="en-US" w:eastAsia="zh-CN" w:bidi="ar-SA"/>
        </w:rPr>
        <w:t>为加快全区个体工商户转成企业、规模（限额）以下企业升级为规模（限额）以上企业（以下简称“个转企、下转上”）和制造业的“产销分离”，推动民营经济发展，促进产业转型升级，结合我区实际，特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cs="方正仿宋_GB2312"/>
          <w:color w:val="000000"/>
          <w:kern w:val="2"/>
          <w:sz w:val="32"/>
          <w:szCs w:val="32"/>
          <w:lang w:val="en-US" w:eastAsia="zh-CN" w:bidi="ar-SA"/>
        </w:rPr>
        <w:t>坚持以习近平中国特色社会主义思想为指导，全面学习、全面把握、全面落实党的二十大精神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方正仿宋_GB2312" w:hAnsi="方正仿宋_GB2312" w:cs="方正仿宋_GB2312"/>
          <w:sz w:val="32"/>
          <w:szCs w:val="32"/>
          <w:lang w:val="en-US" w:eastAsia="zh-CN"/>
        </w:rPr>
        <w:t>持续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增强民营经济竞争力，鼓励个体工商户和小微企业做大做强，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  <w:t>支持具有一定规模的个体工商户转型升级为企业、规模（限额）以下企业升</w:t>
      </w:r>
      <w:r>
        <w:rPr>
          <w:rFonts w:hint="eastAsia" w:ascii="Times New Roman" w:hAnsi="Times New Roman" w:eastAsia="方正仿宋_GB2312" w:cs="Times New Roman"/>
          <w:color w:val="000000"/>
          <w:kern w:val="2"/>
          <w:sz w:val="32"/>
          <w:szCs w:val="32"/>
          <w:lang w:val="en-US" w:eastAsia="zh-CN" w:bidi="ar-SA"/>
        </w:rPr>
        <w:t>级为规模（限额）以上企业，进一步激发民营资本创业投资活力，优化产业结构和市场主体结构，为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推动</w:t>
      </w:r>
      <w:r>
        <w:rPr>
          <w:rFonts w:hint="eastAsia" w:ascii="Times New Roman" w:hAnsi="Times New Roman" w:eastAsia="方正仿宋_GB2312" w:cs="Times New Roman"/>
          <w:color w:val="000000"/>
          <w:kern w:val="2"/>
          <w:sz w:val="32"/>
          <w:szCs w:val="32"/>
          <w:lang w:val="en-US" w:eastAsia="zh-CN" w:bidi="ar-SA"/>
        </w:rPr>
        <w:t>全区经济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高质量</w:t>
      </w:r>
      <w:r>
        <w:rPr>
          <w:rFonts w:hint="eastAsia" w:ascii="Times New Roman" w:hAnsi="Times New Roman" w:eastAsia="方正仿宋_GB2312" w:cs="Times New Roman"/>
          <w:color w:val="000000"/>
          <w:kern w:val="2"/>
          <w:sz w:val="32"/>
          <w:szCs w:val="32"/>
          <w:lang w:val="en-US" w:eastAsia="zh-CN" w:bidi="ar-SA"/>
        </w:rPr>
        <w:t>发展营造良好环境。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二、重点对象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（一）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“个转企”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重点对象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产值较大的制造业和规模较大的商业、服务业个体工商户，年销售额达到200万元（含）以上的制造业项目或者200 万元（含）以上的商贸、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住宿和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餐饮项目，以及经营场所面积达到100平方米（含）以上或者雇工人数达到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人（含）以上的其他项目商户。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经税务部门核定为一般纳税人的个体工商户。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拥有商标、专利等自主知识产权的个体工商户。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经综合分析，发展形势较好的个体工商户。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其他符合国家产业政策导向，有转型升级为企业意愿的个体工商户。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二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）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“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下转上”重点对象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当年营业收入2000万元以上的交通运输、仓储和邮政业，信息传输、软件和信息技术服务业，水利、环境和公共设施管理业及卫生等行业；年营业收入1000万元以上的租赁和商务服务业，科学研究和技术服务业，教育、物业管理和房地产中介服务等行业；年营业收入500万元及以上的居民服务、修理和其他服务业，文化、体育和娱乐业及社会工作等行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当年主营业务收入2000万元以上的批发业企业，年主营业务收入500万元以上的零售业企业，年主营业务收入200万元及以上的住宿餐饮企业。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三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）“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产销分离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”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重点对象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年产值达到2000万元以上的工业企业。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三、职责分工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研究制定“个转企、下转上、产销分离”工作方案；牵头做好督导考核工作；充分利用信息化技术，会同税务、统计等部门建立健全“个转企、下转上”培育库，夯实基础数据，推进信息共享。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楷体_GB2312" w:hAnsi="方正楷体_GB2312" w:eastAsia="方正楷体_GB2312" w:cs="方正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设立“个转企、下转上”工作窗口，提供业务咨询和政策指导，优化证照审批流程。深入开展“个转企、下转上 ”工作咨询、指导及业务办理，简化办理程序和手续；做好“个转企、下转上 ”登记企业统计工作；出具提供《“个转企、下转上”转型升级证明》。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楷体_GB2312" w:hAnsi="方正楷体_GB2312" w:eastAsia="方正楷体_GB2312" w:cs="方正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3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负责制定本部门工作推进方案，指导帮助企业用足用好财政扶持政策，对“个转企、下转上 ”后符合条件的小微企业，引导区内金融机构持续加大信贷扶持力度，降低融资成本。在业务品种、担保方式等方面加大创新力度，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进一步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优化金融服务。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楷体_GB2312" w:hAnsi="方正楷体_GB2312" w:eastAsia="方正楷体_GB2312" w:cs="方正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负责制定本部门工作推进方案，指导帮助企业用足用好税费优惠政策。开通“个转企、下转上”税务服务绿色通道，根据区行政审批局提供的《“个转企、下转上”转型升级证明》，为“个转企、下转上”企业提供畅通、便捷的服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楷体_GB2312" w:hAnsi="方正楷体_GB2312" w:eastAsia="方正楷体_GB2312" w:cs="方正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负责制定本部门工作推进方案，做好“个转企、下转上”后企业在劳动用工、职业技能培训、企业经理人培训等方面的扶持工作；指导帮助企业积极用足用好社保扶持政策。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楷体_GB2312" w:hAnsi="方正楷体_GB2312" w:eastAsia="方正楷体_GB2312" w:cs="方正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负责制定本部门工作推进方案，协调上级主管部门做好土地过户有关工作，让“个转企、下转上”企业土地变更无负担。协调上级主管部门做好“个转企、下转上”企业房屋产权过户，在过户中除国家规定的必收费项目外，不得收取其他任何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负责做好规下（限下）企业转为规上（限上）企业的入库工作。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楷体_GB2312" w:hAnsi="方正楷体_GB2312" w:eastAsia="方正楷体_GB2312" w:cs="方正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负责环评许可办理，简化优化审批手续；对涉及上级审批权限的事项，积极对上争取，帮助办理相关手续。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楷体_GB2312" w:hAnsi="方正楷体_GB2312" w:eastAsia="方正楷体_GB2312" w:cs="方正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负责宾馆、旅店等涉及特种行业经营行为的“个转企、下转上”行政许可办理，简化审批手续, 优先审核发证；明确在实质审批事项不变的前提下，直接更换新证或签署旧证延续使用的操作办法；对涉及上级审批权限的事项，积极对上争取，帮助办理相关手续，并建立好“个转企、下转上”升级台账。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楷体_GB2312" w:hAnsi="方正楷体_GB2312" w:eastAsia="方正楷体_GB2312" w:cs="方正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负责餐饮店、食品加工店等涉及食品经营行为的“个转企、下转上”工作，并建立好“个转企、下转上”升级台账。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方正楷体_GB2312" w:hAnsi="方正楷体_GB2312" w:eastAsia="方正楷体_GB2312" w:cs="方正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负责消防安全行政许可的办理和消防安全的验收，简化审批手续，优先审核发证。对涉及上级审批权限的事项，积极对上争取，帮助办理相关手续。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方正楷体_GB2312" w:hAnsi="方正楷体_GB2312" w:eastAsia="方正楷体_GB2312" w:cs="方正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负责辖区“个转企、下转上”工作，制定工作推进方案，落实下达的年度任务目标。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、扶持政策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（一）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行政审批优化政策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方正楷体_GB2312" w:hAnsi="方正楷体_GB2312" w:eastAsia="方正楷体_GB2312" w:cs="方正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按照注销新设程序办理，实施“先照后证”“一注一设”同步进行，并保持升级前后工商登记档案的延续性。核发营业执照的同时核发《“个转企、下转上”转型升级证明》，为其办理税费减免、资产过户、行政审批变更等事宜提供便利。在不违反法律法规规定、不影响其他企业名称权的情况下，转型升级企业可原则上保留原个体工商户名称中的字号和行业特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方正楷体_GB2312" w:hAnsi="方正楷体_GB2312" w:eastAsia="方正楷体_GB2312" w:cs="方正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各前后置审批部门对经营范围、经营场所不变的个体工商户转型升级为企业时，凭区行政审批局出具的《“个转企、下转上”转型升级证明》，采取变更程序办理，简化审批程序，优先审核发证，免收登记费和各类工本费。“个转企、下转上”后原则上可保留转企前获得的各种荣誉称号， 荣誉授予部门应予认可。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（二）税费扶持政策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“个转企、下转上”企业，其缴纳城镇土地使用税和房产税确有困难的，由企业提出书面减免税申请，按照核准程序和权限报区税务部门批准后，可享受定期减税或者免税优惠。税务备案与工商登记实行数据联网，实时传递和共享“个转企、下转上”数据，实现“个转企、下转上”税务登记“免填单”，减轻商户填表负担。“个转企、下转上”后为个人独资企业、且业主不发生变化的，可继续沿用原已认定或者获批的税收管理和服务事项，原则上不再重复履行相关审核审批程序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方正楷体_GB2312" w:hAnsi="方正楷体_GB2312" w:eastAsia="方正楷体_GB2312" w:cs="方正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. “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个转企、下转上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企业，凭营业执照、《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个转企、下转上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转型升级证明》等资料，可按照规定办理资产处置和不动产权属变更登记手续。转型前的个体工商户与转型后的企业之间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因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划转土地、房屋权属（固定资产）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而形成的地方财力全额奖励。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方正楷体_GB2312" w:hAnsi="方正楷体_GB2312" w:eastAsia="方正楷体_GB2312" w:cs="方正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. “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个转企、下转上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过程中，属自然人（包括非个体工商户业主）名下的不动产，在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个转企、下转上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投资入股后，免收交易手续费、登记费。同时，按照有关税收规定享受契税、个人所得税优惠。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（三）财政扶持政策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方正楷体_GB2312" w:hAnsi="方正楷体_GB2312" w:eastAsia="方正楷体_GB2312" w:cs="方正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对当年转注册为企业的个体工商户，开票销售收入达到100万元的，给予2万元一次性补助。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92" w:firstLineChars="200"/>
        <w:textAlignment w:val="auto"/>
        <w:rPr>
          <w:rFonts w:hint="eastAsia" w:ascii="方正楷体_GB2312" w:hAnsi="方正楷体_GB2312" w:eastAsia="方正楷体_GB2312" w:cs="方正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对转注册为企业的个体工商户，每年按照开票营业收入的0.5%（不超过对地方贡献的50%）进行奖励。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方正楷体_GB2312" w:hAnsi="方正楷体_GB2312" w:eastAsia="方正楷体_GB2312" w:cs="方正楷体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（四）其他扶持政策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方正楷体_GB2312" w:hAnsi="方正楷体_GB2312" w:eastAsia="方正楷体_GB2312" w:cs="方正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针对“个转企、下转上”企业，开展企业员工职业技能培训、企业经理人培训；帮助“个转企、下转上”企业做好人才引进工作，高校毕业生到“个转企、下转上”企业就业的，其档案可由公共就业人才服务机构免费保管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方正楷体_GB2312" w:hAnsi="方正楷体_GB2312" w:eastAsia="方正楷体_GB2312" w:cs="方正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对持有“个转企、下转上”转型升级证明的“个转企、下转上”企业，引导区内金融机构积极给予信贷支持，各金融机构对“个转企、下转上”企业实施名单制管理，在内部考核、风险管理、信贷规模、利率定价等方面给予优先支持；保持转型前后信用记录衔接，确保金融服务延续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（一）强化协调联动。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各乡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街道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要认真履行所在辖区“个转企、下转上”工作的主体责任，各乡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街道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主要负责同志为第一责任人，加强组织领导、综合协调、统筹推进，确保按时保质完成年度任务目标。牵头责任部门要切实履职尽责，主要领导为第一责任人，确保目标任务按时按质按量完成。投资促进局要会同相关部门加强统筹协调、信息互通，全力推进转型升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（二）强化长效服务。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各乡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街道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和有关部门要依托全区“个转企、下转上”培育库，及时记录、定期回访、跟踪反映企业培育过程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要开辟服务直通车，尽力协调解决个体工商户在转企前、转企中、转企后出现的困难和问题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要主动简化优化服务流程，确保“个转企、下转上”工作持续深入推进。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完善工作机制。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建立“个转企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下转上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产销分离”联席会议机制，负责全区“个转企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下转上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产销分离”工作的组织领导、综合协调、督促考核等工作。联席会议下设办公室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，办公室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在投资促进局，负责全区“个转企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下转上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产销分离”工作的协调联动、情况收集、汇总考评等工作。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1D495E27-BF7F-474B-A8DD-0E647263F4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E7B74F1-1FA5-4815-B66D-40DE52B431D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3C4311B-D20B-4135-ABA8-FFF8589874A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3AE4452-CACA-4A39-A556-F4D156FC8107}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FE4EEB84-9FBF-490A-B281-3F7526E5881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CE6E0DC5-612A-41E5-8F66-5A23ECE8B7C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D041422C-28C8-4955-8A02-A29D6D84A32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8" w:fontKey="{165C6019-F715-4720-8DEA-D0E73E9D9D6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/>
                      <w:textAlignment w:val="auto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Y2MxZTUwYzU3NWQ0MDc1NjFjYzY4ZTMxMDY0M2UifQ=="/>
  </w:docVars>
  <w:rsids>
    <w:rsidRoot w:val="1506047F"/>
    <w:rsid w:val="00135988"/>
    <w:rsid w:val="02064DE9"/>
    <w:rsid w:val="027B20DA"/>
    <w:rsid w:val="029768FC"/>
    <w:rsid w:val="033C070B"/>
    <w:rsid w:val="04DF5F2E"/>
    <w:rsid w:val="051756C8"/>
    <w:rsid w:val="059643AE"/>
    <w:rsid w:val="06DA13D6"/>
    <w:rsid w:val="07153E89"/>
    <w:rsid w:val="07716A06"/>
    <w:rsid w:val="0D75435E"/>
    <w:rsid w:val="0DCA3598"/>
    <w:rsid w:val="0F144A26"/>
    <w:rsid w:val="0F171780"/>
    <w:rsid w:val="10F76D7B"/>
    <w:rsid w:val="11B537E9"/>
    <w:rsid w:val="11E93F48"/>
    <w:rsid w:val="135B70C7"/>
    <w:rsid w:val="13B32945"/>
    <w:rsid w:val="13C94031"/>
    <w:rsid w:val="1506047F"/>
    <w:rsid w:val="158A2B50"/>
    <w:rsid w:val="15BA0957"/>
    <w:rsid w:val="15D86067"/>
    <w:rsid w:val="160550C9"/>
    <w:rsid w:val="189B028B"/>
    <w:rsid w:val="19194097"/>
    <w:rsid w:val="1997000C"/>
    <w:rsid w:val="1A792BB7"/>
    <w:rsid w:val="1AF50944"/>
    <w:rsid w:val="1BC82EDD"/>
    <w:rsid w:val="1D2340B4"/>
    <w:rsid w:val="1D962F65"/>
    <w:rsid w:val="1E796654"/>
    <w:rsid w:val="1EA72275"/>
    <w:rsid w:val="200A4762"/>
    <w:rsid w:val="20AE4250"/>
    <w:rsid w:val="210F3564"/>
    <w:rsid w:val="21E47074"/>
    <w:rsid w:val="23664687"/>
    <w:rsid w:val="239F3FC5"/>
    <w:rsid w:val="24327D07"/>
    <w:rsid w:val="248A0A7D"/>
    <w:rsid w:val="254B7DC0"/>
    <w:rsid w:val="25870EE7"/>
    <w:rsid w:val="28F039B6"/>
    <w:rsid w:val="2A0F7D5F"/>
    <w:rsid w:val="2C672453"/>
    <w:rsid w:val="2D245325"/>
    <w:rsid w:val="2DA362AE"/>
    <w:rsid w:val="2F917129"/>
    <w:rsid w:val="305D6AA4"/>
    <w:rsid w:val="306A04C0"/>
    <w:rsid w:val="34384B8F"/>
    <w:rsid w:val="36D55C7A"/>
    <w:rsid w:val="372633C5"/>
    <w:rsid w:val="37AC3482"/>
    <w:rsid w:val="394B38D4"/>
    <w:rsid w:val="3A8F74D3"/>
    <w:rsid w:val="3B295587"/>
    <w:rsid w:val="3B3360B0"/>
    <w:rsid w:val="3BA2510C"/>
    <w:rsid w:val="3D2C0AA6"/>
    <w:rsid w:val="3F8D566F"/>
    <w:rsid w:val="402B29EE"/>
    <w:rsid w:val="40B93B5A"/>
    <w:rsid w:val="419F7417"/>
    <w:rsid w:val="41AE6B81"/>
    <w:rsid w:val="42250D6F"/>
    <w:rsid w:val="42593B61"/>
    <w:rsid w:val="42D877CE"/>
    <w:rsid w:val="45007B27"/>
    <w:rsid w:val="455F27B0"/>
    <w:rsid w:val="459E5954"/>
    <w:rsid w:val="47615314"/>
    <w:rsid w:val="47D96271"/>
    <w:rsid w:val="4B9507E9"/>
    <w:rsid w:val="4C1D2E21"/>
    <w:rsid w:val="4F9A38C2"/>
    <w:rsid w:val="51EC5923"/>
    <w:rsid w:val="532F71C6"/>
    <w:rsid w:val="548A68BB"/>
    <w:rsid w:val="56F76E5D"/>
    <w:rsid w:val="582A71C1"/>
    <w:rsid w:val="5A876CE0"/>
    <w:rsid w:val="60DD2497"/>
    <w:rsid w:val="6122237B"/>
    <w:rsid w:val="61DF159C"/>
    <w:rsid w:val="62663FB5"/>
    <w:rsid w:val="62DA5732"/>
    <w:rsid w:val="653D2B95"/>
    <w:rsid w:val="655F322E"/>
    <w:rsid w:val="6742054D"/>
    <w:rsid w:val="67863B98"/>
    <w:rsid w:val="67FB5231"/>
    <w:rsid w:val="68394457"/>
    <w:rsid w:val="6BE27D58"/>
    <w:rsid w:val="6C093B47"/>
    <w:rsid w:val="70555F16"/>
    <w:rsid w:val="70B05202"/>
    <w:rsid w:val="72295A46"/>
    <w:rsid w:val="72445329"/>
    <w:rsid w:val="73E72BDA"/>
    <w:rsid w:val="742B7611"/>
    <w:rsid w:val="74EC001C"/>
    <w:rsid w:val="75194593"/>
    <w:rsid w:val="76951CF8"/>
    <w:rsid w:val="78E50462"/>
    <w:rsid w:val="7AFD5DCF"/>
    <w:rsid w:val="7B6F70F2"/>
    <w:rsid w:val="7BB435AF"/>
    <w:rsid w:val="7F035DBE"/>
    <w:rsid w:val="7FA7723B"/>
    <w:rsid w:val="7FB1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2312" w:cs="等线"/>
      <w:color w:val="000000" w:themeColor="text1"/>
      <w:kern w:val="2"/>
      <w:sz w:val="32"/>
      <w:szCs w:val="21"/>
      <w:lang w:val="en-US" w:eastAsia="zh-CN" w:bidi="ar-SA"/>
      <w14:textFill>
        <w14:solidFill>
          <w14:schemeClr w14:val="tx1"/>
        </w14:solidFill>
      </w14:textFill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Times New Roman" w:hAnsi="Times New Roman" w:eastAsia="方正小标宋_GBK" w:cs="方正小标宋_GBK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</w:style>
  <w:style w:type="paragraph" w:styleId="4">
    <w:name w:val="Body Text"/>
    <w:basedOn w:val="1"/>
    <w:next w:val="1"/>
    <w:qFormat/>
    <w:uiPriority w:val="0"/>
    <w:rPr>
      <w:rFonts w:ascii="宋体" w:hAnsi="宋体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Body text|1"/>
    <w:basedOn w:val="1"/>
    <w:qFormat/>
    <w:uiPriority w:val="99"/>
    <w:pPr>
      <w:spacing w:line="379" w:lineRule="auto"/>
      <w:ind w:firstLine="400"/>
    </w:pPr>
    <w:rPr>
      <w:rFonts w:ascii="宋体" w:hAnsi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4414</Words>
  <Characters>4589</Characters>
  <Lines>0</Lines>
  <Paragraphs>0</Paragraphs>
  <TotalTime>82</TotalTime>
  <ScaleCrop>false</ScaleCrop>
  <LinksUpToDate>false</LinksUpToDate>
  <CharactersWithSpaces>4672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2019-06-21T02:00:00Z</dcterms:created>
  <dc:creator>拽拽后现代</dc:creator>
  <cp:lastModifiedBy>Administrator</cp:lastModifiedBy>
  <cp:lastPrinted>2023-07-21T10:12:00Z</cp:lastPrinted>
  <dcterms:modified xsi:type="dcterms:W3CDTF">2023-08-16T01:26:11Z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ECE33001073B43568D1CCE8E5DB9213D_12</vt:lpwstr>
  </property>
</Properties>
</file>