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关于印发《宿迁经济技术开发区</w:t>
      </w:r>
      <w:r>
        <w:rPr>
          <w:rFonts w:ascii="Times New Roman" w:hAnsi="Times New Roman" w:eastAsia="方正小标宋简体"/>
          <w:sz w:val="44"/>
          <w:szCs w:val="44"/>
        </w:rPr>
        <w:t>2023</w:t>
      </w:r>
      <w:r>
        <w:rPr>
          <w:rFonts w:hint="eastAsia" w:ascii="Times New Roman" w:hAnsi="Times New Roman" w:eastAsia="方正小标宋简体"/>
          <w:sz w:val="44"/>
          <w:szCs w:val="44"/>
        </w:rPr>
        <w:t>年度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重点工程项目建设计划》的通知</w:t>
      </w:r>
    </w:p>
    <w:p>
      <w:pPr>
        <w:spacing w:line="560" w:lineRule="exact"/>
        <w:ind w:firstLine="640" w:firstLineChars="200"/>
        <w:textAlignment w:val="baseline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各乡（街道），区各部门各单位、驻区各单位，区各集团公司：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《宿迁经济技术开发区</w:t>
      </w:r>
      <w:r>
        <w:rPr>
          <w:rFonts w:ascii="Times New Roman" w:hAnsi="Times New Roman" w:eastAsia="方正仿宋_GBK"/>
          <w:sz w:val="32"/>
          <w:szCs w:val="32"/>
        </w:rPr>
        <w:t>2023</w:t>
      </w:r>
      <w:r>
        <w:rPr>
          <w:rFonts w:hint="eastAsia" w:ascii="Times New Roman" w:hAnsi="Times New Roman" w:eastAsia="方正仿宋_GBK"/>
          <w:sz w:val="32"/>
          <w:szCs w:val="32"/>
        </w:rPr>
        <w:t>年度重点工程项目建设计划》已经党工委、管委会同意，现印发给你们，请按照要求认真落实。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一、提高站位，压实责任。</w:t>
      </w:r>
      <w:r>
        <w:rPr>
          <w:rFonts w:hint="eastAsia" w:ascii="Times New Roman" w:hAnsi="Times New Roman" w:eastAsia="方正仿宋_GBK"/>
          <w:sz w:val="32"/>
          <w:szCs w:val="32"/>
        </w:rPr>
        <w:t>区直有关职能部门要各司其职全力做好业务支持；各项目责任单位要切实履行好重点项目建设直接责任，积极主动推进项目建设进度；各乡（街道）负责项目征地拆迁和属地维稳责任。各单位要增强重点工程建设的责任感和紧迫感，既要各负其责、担当作为，更要加强沟通、密切协作，切实加快前期手续办理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二、强化协作，夯实保障。</w:t>
      </w:r>
      <w:r>
        <w:rPr>
          <w:rFonts w:hint="eastAsia" w:ascii="Times New Roman" w:hAnsi="Times New Roman" w:eastAsia="方正仿宋_GBK"/>
          <w:sz w:val="32"/>
          <w:szCs w:val="32"/>
        </w:rPr>
        <w:t>一是项目责任领导要靠前指挥，主动了解项目在推进过程中存在的问题，及时召开调度会作出决策和提出意见；二是落实资金保障。财政要努力拓宽市场融资渠道，创新投融资方式，引导社会资金投资项目建设；各单位要用足用好政策，积极争取上级资金支持，充分保障项目建设资金。三是要严格工程监管。建设局要切实加强项目的监督管理，确保施工单位执行建设规范标准，健全施工管理流程，严格执行项目竣工验收备案，使工程在安全、优质的前提下快速推进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三、强化督促，严格考核。</w:t>
      </w:r>
      <w:r>
        <w:rPr>
          <w:rFonts w:hint="eastAsia" w:ascii="Times New Roman" w:hAnsi="Times New Roman" w:eastAsia="方正仿宋_GBK"/>
          <w:sz w:val="32"/>
          <w:szCs w:val="32"/>
        </w:rPr>
        <w:t>区重点办依据各重点项目建设年度目标倒排计划，实时跟踪项目建设进展和协调事项落实情况，每月通报项目督查情况</w:t>
      </w:r>
      <w:r>
        <w:rPr>
          <w:rFonts w:ascii="Times New Roman" w:hAnsi="Times New Roman" w:eastAsia="方正仿宋_GBK"/>
          <w:sz w:val="32"/>
          <w:szCs w:val="32"/>
        </w:rPr>
        <w:t>,</w:t>
      </w:r>
      <w:r>
        <w:rPr>
          <w:rFonts w:hint="eastAsia" w:ascii="Times New Roman" w:hAnsi="Times New Roman" w:eastAsia="方正仿宋_GBK"/>
          <w:sz w:val="32"/>
          <w:szCs w:val="32"/>
        </w:rPr>
        <w:t>督查结果将和单位年终综合考评挂钩。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四、优化作风，营造氛围。</w:t>
      </w:r>
      <w:r>
        <w:rPr>
          <w:rFonts w:hint="eastAsia" w:ascii="Times New Roman" w:hAnsi="Times New Roman" w:eastAsia="方正仿宋_GBK"/>
          <w:sz w:val="32"/>
          <w:szCs w:val="32"/>
        </w:rPr>
        <w:t>各单位要以深化作风建设活动为契机，发扬</w:t>
      </w:r>
      <w:r>
        <w:rPr>
          <w:rFonts w:ascii="Times New Roman" w:hAnsi="Times New Roman" w:eastAsia="方正仿宋_GBK"/>
          <w:sz w:val="32"/>
          <w:szCs w:val="32"/>
        </w:rPr>
        <w:t>“</w:t>
      </w:r>
      <w:r>
        <w:rPr>
          <w:rFonts w:hint="eastAsia" w:ascii="Times New Roman" w:hAnsi="Times New Roman" w:eastAsia="方正仿宋_GBK"/>
          <w:sz w:val="32"/>
          <w:szCs w:val="32"/>
        </w:rPr>
        <w:t>钉钉子</w:t>
      </w:r>
      <w:r>
        <w:rPr>
          <w:rFonts w:ascii="Times New Roman" w:hAnsi="Times New Roman" w:eastAsia="方正仿宋_GBK"/>
          <w:sz w:val="32"/>
          <w:szCs w:val="32"/>
        </w:rPr>
        <w:t>”</w:t>
      </w:r>
      <w:r>
        <w:rPr>
          <w:rFonts w:hint="eastAsia" w:ascii="Times New Roman" w:hAnsi="Times New Roman" w:eastAsia="方正仿宋_GBK"/>
          <w:sz w:val="32"/>
          <w:szCs w:val="32"/>
        </w:rPr>
        <w:t>的精神，紧盯工程建设进度，该拍板时就要敢于拍板，敢于做事，不推诿、不扯皮，在全区上下形成勇奋进、敢担当的工作氛围。</w:t>
      </w:r>
    </w:p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firstLine="627" w:firstLineChars="196"/>
        <w:rPr>
          <w:rFonts w:ascii="Times New Roman" w:hAnsi="Times New Roman" w:eastAsia="方正仿宋_GBK"/>
          <w:spacing w:val="-8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附件：</w:t>
      </w:r>
      <w:r>
        <w:rPr>
          <w:rFonts w:hint="eastAsia" w:ascii="Times New Roman" w:hAnsi="Times New Roman" w:eastAsia="方正仿宋_GBK"/>
          <w:spacing w:val="-8"/>
          <w:sz w:val="32"/>
          <w:szCs w:val="32"/>
        </w:rPr>
        <w:t>宿迁经济技术开发区</w:t>
      </w:r>
      <w:r>
        <w:rPr>
          <w:rFonts w:ascii="Times New Roman" w:hAnsi="Times New Roman" w:eastAsia="方正仿宋_GBK"/>
          <w:spacing w:val="-8"/>
          <w:sz w:val="32"/>
          <w:szCs w:val="32"/>
        </w:rPr>
        <w:t>2023</w:t>
      </w:r>
      <w:r>
        <w:rPr>
          <w:rFonts w:hint="eastAsia" w:ascii="Times New Roman" w:hAnsi="Times New Roman" w:eastAsia="方正仿宋_GBK"/>
          <w:spacing w:val="-8"/>
          <w:sz w:val="32"/>
          <w:szCs w:val="32"/>
        </w:rPr>
        <w:t>年度重点工程项目建设计划</w:t>
      </w:r>
    </w:p>
    <w:p>
      <w:pPr>
        <w:spacing w:line="560" w:lineRule="exact"/>
        <w:ind w:firstLine="4508" w:firstLineChars="1409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firstLine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firstLine="3520" w:firstLineChars="11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宿迁经济技术开发区管理委员会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  2023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（此件公开发布）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531" w:bottom="1928" w:left="1531" w:header="1134" w:footer="1418" w:gutter="0"/>
          <w:cols w:space="0" w:num="1"/>
          <w:docGrid w:type="linesAndChars" w:linePitch="312" w:charSpace="112"/>
        </w:sectPr>
      </w:pPr>
      <w:bookmarkStart w:id="0" w:name="_GoBack"/>
      <w:bookmarkEnd w:id="0"/>
    </w:p>
    <w:p>
      <w:pPr>
        <w:spacing w:line="560" w:lineRule="exact"/>
        <w:jc w:val="lef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hint="eastAsia" w:ascii="Times New Roman" w:hAnsi="Times New Roman" w:eastAsia="黑体"/>
          <w:kern w:val="0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方正小标宋简体"/>
          <w:kern w:val="0"/>
          <w:sz w:val="52"/>
          <w:szCs w:val="52"/>
        </w:rPr>
      </w:pPr>
      <w:r>
        <w:rPr>
          <w:rFonts w:hint="eastAsia" w:ascii="Times New Roman" w:hAnsi="Times New Roman" w:eastAsia="方正小标宋简体"/>
          <w:kern w:val="0"/>
          <w:sz w:val="52"/>
          <w:szCs w:val="52"/>
        </w:rPr>
        <w:t>宿迁经济技术开发区</w:t>
      </w:r>
      <w:r>
        <w:rPr>
          <w:rFonts w:ascii="Times New Roman" w:hAnsi="Times New Roman" w:eastAsia="方正小标宋简体"/>
          <w:kern w:val="0"/>
          <w:sz w:val="52"/>
          <w:szCs w:val="52"/>
        </w:rPr>
        <w:t>2023</w:t>
      </w:r>
      <w:r>
        <w:rPr>
          <w:rFonts w:hint="eastAsia" w:ascii="Times New Roman" w:hAnsi="Times New Roman" w:eastAsia="方正小标宋简体"/>
          <w:kern w:val="0"/>
          <w:sz w:val="52"/>
          <w:szCs w:val="52"/>
        </w:rPr>
        <w:t>年度重点工程项目建设计划</w:t>
      </w:r>
    </w:p>
    <w:p>
      <w:pPr>
        <w:spacing w:line="560" w:lineRule="exact"/>
        <w:jc w:val="center"/>
        <w:rPr>
          <w:rFonts w:ascii="Times New Roman" w:hAnsi="Times New Roman" w:eastAsia="黑体"/>
          <w:kern w:val="0"/>
          <w:sz w:val="28"/>
          <w:szCs w:val="28"/>
        </w:rPr>
      </w:pPr>
    </w:p>
    <w:tbl>
      <w:tblPr>
        <w:tblStyle w:val="5"/>
        <w:tblW w:w="483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462"/>
        <w:gridCol w:w="1939"/>
        <w:gridCol w:w="3700"/>
        <w:gridCol w:w="1144"/>
        <w:gridCol w:w="1026"/>
        <w:gridCol w:w="1144"/>
        <w:gridCol w:w="1122"/>
        <w:gridCol w:w="999"/>
        <w:gridCol w:w="825"/>
        <w:gridCol w:w="981"/>
        <w:gridCol w:w="1144"/>
        <w:gridCol w:w="1144"/>
        <w:gridCol w:w="1144"/>
        <w:gridCol w:w="1144"/>
        <w:gridCol w:w="1149"/>
        <w:gridCol w:w="862"/>
        <w:gridCol w:w="13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2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/>
                <w:bCs/>
                <w:kern w:val="0"/>
                <w:sz w:val="24"/>
                <w:szCs w:val="24"/>
              </w:rPr>
              <w:t>项目</w:t>
            </w: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宋体" w:eastAsia="宋体"/>
                <w:b/>
                <w:bCs/>
                <w:kern w:val="0"/>
                <w:sz w:val="24"/>
                <w:szCs w:val="24"/>
              </w:rPr>
              <w:t>性质</w:t>
            </w:r>
          </w:p>
        </w:tc>
        <w:tc>
          <w:tcPr>
            <w:tcW w:w="4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/>
                <w:bCs/>
                <w:kern w:val="0"/>
                <w:sz w:val="24"/>
                <w:szCs w:val="24"/>
              </w:rPr>
              <w:t>建设规模及建设内容</w:t>
            </w:r>
          </w:p>
        </w:tc>
        <w:tc>
          <w:tcPr>
            <w:tcW w:w="26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/>
                <w:bCs/>
                <w:kern w:val="0"/>
                <w:sz w:val="24"/>
                <w:szCs w:val="24"/>
              </w:rPr>
              <w:t>开工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2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/>
                <w:bCs/>
                <w:kern w:val="0"/>
                <w:sz w:val="24"/>
                <w:szCs w:val="24"/>
              </w:rPr>
              <w:t>完工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26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/>
                <w:bCs/>
                <w:kern w:val="0"/>
                <w:sz w:val="24"/>
                <w:szCs w:val="24"/>
              </w:rPr>
              <w:t>计划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/>
                <w:bCs/>
                <w:kern w:val="0"/>
                <w:sz w:val="24"/>
                <w:szCs w:val="24"/>
              </w:rPr>
              <w:t>总投资</w:t>
            </w: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宋体" w:eastAsia="宋体"/>
                <w:b/>
                <w:bCs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89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2023</w:t>
            </w:r>
            <w:r>
              <w:rPr>
                <w:rFonts w:hint="eastAsia" w:ascii="Times New Roman" w:hAnsi="宋体" w:eastAsia="宋体"/>
                <w:b/>
                <w:bCs/>
                <w:kern w:val="0"/>
                <w:sz w:val="24"/>
                <w:szCs w:val="24"/>
              </w:rPr>
              <w:t>年计划投资（万元）</w:t>
            </w:r>
          </w:p>
        </w:tc>
        <w:tc>
          <w:tcPr>
            <w:tcW w:w="131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2023</w:t>
            </w:r>
            <w:r>
              <w:rPr>
                <w:rFonts w:hint="eastAsia" w:ascii="Times New Roman" w:hAnsi="宋体" w:eastAsia="宋体"/>
                <w:b/>
                <w:bCs/>
                <w:kern w:val="0"/>
                <w:sz w:val="24"/>
                <w:szCs w:val="24"/>
              </w:rPr>
              <w:t>年推进计划</w:t>
            </w:r>
          </w:p>
        </w:tc>
        <w:tc>
          <w:tcPr>
            <w:tcW w:w="19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/>
                <w:bCs/>
                <w:kern w:val="0"/>
                <w:sz w:val="24"/>
                <w:szCs w:val="24"/>
              </w:rPr>
              <w:t>责任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3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/>
                <w:bCs/>
                <w:kern w:val="0"/>
                <w:sz w:val="24"/>
                <w:szCs w:val="24"/>
              </w:rPr>
              <w:t>配合单位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2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/>
                <w:bCs/>
                <w:kern w:val="0"/>
                <w:sz w:val="24"/>
                <w:szCs w:val="24"/>
              </w:rPr>
              <w:t>计划总投资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/>
                <w:bCs/>
                <w:kern w:val="0"/>
                <w:sz w:val="24"/>
                <w:szCs w:val="24"/>
              </w:rPr>
              <w:t>上级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/>
                <w:bCs/>
                <w:kern w:val="0"/>
                <w:sz w:val="24"/>
                <w:szCs w:val="24"/>
              </w:rPr>
              <w:t>补助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宋体" w:eastAsia="宋体"/>
                <w:b/>
                <w:bCs/>
                <w:kern w:val="0"/>
                <w:sz w:val="24"/>
                <w:szCs w:val="24"/>
              </w:rPr>
              <w:t>专项）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/>
                <w:bCs/>
                <w:kern w:val="0"/>
                <w:sz w:val="24"/>
                <w:szCs w:val="24"/>
              </w:rPr>
              <w:t>区级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/>
                <w:bCs/>
                <w:kern w:val="0"/>
                <w:sz w:val="24"/>
                <w:szCs w:val="24"/>
              </w:rPr>
              <w:t>财政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/>
                <w:bCs/>
                <w:kern w:val="0"/>
                <w:sz w:val="24"/>
                <w:szCs w:val="24"/>
              </w:rPr>
              <w:t>市场化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/>
                <w:bCs/>
                <w:kern w:val="0"/>
                <w:sz w:val="24"/>
                <w:szCs w:val="24"/>
              </w:rPr>
              <w:t>整体形象进度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/>
                <w:bCs/>
                <w:kern w:val="0"/>
                <w:sz w:val="24"/>
                <w:szCs w:val="24"/>
              </w:rPr>
              <w:t>第一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/>
                <w:bCs/>
                <w:kern w:val="0"/>
                <w:sz w:val="24"/>
                <w:szCs w:val="24"/>
              </w:rPr>
              <w:t>季度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/>
                <w:bCs/>
                <w:kern w:val="0"/>
                <w:sz w:val="24"/>
                <w:szCs w:val="24"/>
              </w:rPr>
              <w:t>第二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/>
                <w:bCs/>
                <w:kern w:val="0"/>
                <w:sz w:val="24"/>
                <w:szCs w:val="24"/>
              </w:rPr>
              <w:t>季度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/>
                <w:bCs/>
                <w:kern w:val="0"/>
                <w:sz w:val="24"/>
                <w:szCs w:val="24"/>
              </w:rPr>
              <w:t>第三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/>
                <w:bCs/>
                <w:kern w:val="0"/>
                <w:sz w:val="24"/>
                <w:szCs w:val="24"/>
              </w:rPr>
              <w:t>季度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/>
                <w:bCs/>
                <w:kern w:val="0"/>
                <w:sz w:val="24"/>
                <w:szCs w:val="24"/>
              </w:rPr>
              <w:t>第四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/>
                <w:bCs/>
                <w:kern w:val="0"/>
                <w:sz w:val="24"/>
                <w:szCs w:val="24"/>
              </w:rPr>
              <w:t>季度</w:t>
            </w:r>
          </w:p>
        </w:tc>
        <w:tc>
          <w:tcPr>
            <w:tcW w:w="1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总计：</w:t>
            </w: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64</w:t>
            </w: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项（其中续建项目</w:t>
            </w: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13</w:t>
            </w: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项，新建项目</w:t>
            </w: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43</w:t>
            </w: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项，研究类</w:t>
            </w: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项）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*</w:t>
            </w: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为列市项目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2094590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726970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19330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87350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628290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一、重大基础设施工程（共</w:t>
            </w: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6</w:t>
            </w: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项，其中续建项目</w:t>
            </w: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项，新建项目</w:t>
            </w: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项）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1418200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385000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6000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379000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新建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*</w:t>
            </w: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科技创新产业园</w:t>
            </w: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 xml:space="preserve">              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东至古黄河，西至富康大道，南至苏州路，北至北京路，占地面积约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1.6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平方公里，建设内容为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“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两纵四横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”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路网及市政配套设施、河道水系景观、绿地广场景观、商务办公、研发中心、商务大厦、科创大厦、商业综合体、滨水餐厅、文体中心、社区服务中心等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2023.2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2026.2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1200000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300000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300000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完成湖北侧部分基础设施及配套，部分单体建筑主体达到十层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水泡开挖完成，开展地下网管及部分单体建筑地下基础施工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继续实施基础设施工程及单体建筑地下基础施工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完成部分地下管网施工，继续实施配套，完成部分单体建筑地下基础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完成部分区域地下管网及配套，部分单体建筑主体达到十层以上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科创园指挥部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资规分局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建设局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黄河街道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新建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*</w:t>
            </w: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科技企业孵化产业园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东至迎宾大道、西至宏泰项目用地、南至韶关路、北至项目用地，总用地约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183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亩，建筑占地面积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48033.53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平方米，总建筑面积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205591.74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平方米，建设企业孵化器、企业加速器、研发楼、智慧中心、食堂综合体以及倒班楼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2023.1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2025.3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100000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40000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40000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部分交付使用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二月底前全面开工建设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除智慧中心，其余楼栋竣工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装修及室外配套工程施工，孵化器、加速器交付使用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公寓、邻里中心竣工验收，交付使用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产投集团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资规分局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建设局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古楚街道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新建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苏州路北侧标准厂房</w:t>
            </w: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C</w:t>
            </w: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区提升改造工程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东至富民大道，西至富阳路，南至苏州路，北至金鸡湖路，用地面积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138.15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亩，建设集宿公寓、邻里中心、康养中心、人才公寓及社会停车场，总建筑面积为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41975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㎡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2023.6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2024.12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57700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30000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30000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安瑞康养中心、集宿公寓施工、停车场竣工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完成各项前期工作及招标工作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停车场开工建设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安瑞康养中心和集宿公寓开工建设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安瑞康养中心、集宿公寓主体施工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产投集团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资规分局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建设局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古楚街道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续建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*</w:t>
            </w: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总部经济区</w:t>
            </w: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经开区庭院和城市节点</w:t>
            </w: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)</w:t>
            </w: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景观提升改造工程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西至迎宾大道，东至发展大道，南至南京路，北至苏州路，占地面积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1.8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平方公里，建设内容为路网及市政配套设施、绿地广场景观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2022.9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2023.12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6500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花桥路北侧游园完工；商务中心南侧公园确定施工单位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花桥路北游园扫尾；商务中心南公园地下项目及土方完成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商务中心南侧公园栽植苗木，建构筑物基本完成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完工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建设局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资规分局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建设局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黄河街道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党政办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新建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人民大厦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商务中心西南角写字楼建设，面积约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64000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㎡。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2023.12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2025.12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34000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9000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9000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开工建设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前期手续办理，方案设计、施工图设计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前期手续办理，方案设计、施工图设计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方案设计、施工图设计及施工招标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施工招标，开工建设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润恒置业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资规分局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建设局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黄河街道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党政办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新建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社会治理指挥调度中心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该项目规划用地面积约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32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亩，总建设面积约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20000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平方米，主要为大数据指挥中心、智慧侦查服务中心、执法办案区及巡特警大队办公及训练中心。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2023.6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2024.12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办理手续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深化设计方案、完成土地划拨手续、编制可研报告等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前期手续办理，方案设计、施工图设计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方案设计、施工图设计及施工招标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施工招标，开工建设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公安分局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经开集团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建设局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二、城市道路畅通工程（共</w:t>
            </w: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项，其中续建项目</w:t>
            </w: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0</w:t>
            </w: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项，新建项目</w:t>
            </w: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项）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57500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25500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25500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新建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*</w:t>
            </w: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发展大道一体化改造工程</w:t>
            </w: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起于项王路，止于致富路，全长约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10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公里，建设内容为慢行系统完善、路面修缮、结合海绵理念做好铺装及绿化提升等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2022.11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 xml:space="preserve">2023.10 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12000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管网施工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道路基层施工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道路面层施工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绿化施工，扫尾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建设局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黄河街道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宋体" w:eastAsia="宋体"/>
                <w:w w:val="90"/>
                <w:kern w:val="0"/>
                <w:sz w:val="24"/>
                <w:szCs w:val="24"/>
              </w:rPr>
              <w:t>三棵树街道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新建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*</w:t>
            </w: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通湖大道市政化改造工程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北京路至上海路，全长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5200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米，计划建设双向六车道及非机动车道，同步提升改造雨污水管道、绿化及相关配套工程。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2023.12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2025.6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38000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施工单位进场开始施工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开展前期准备工作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设计招标，土地征补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基本确定方案，土地征补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施工招标，确定施工单位，进场施工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建设局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古楚街道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资规分局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新建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*</w:t>
            </w: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经开区支路贯通工程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项目包含丹阳路、武进路、农房路、高雄路等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条道路，总长约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3.9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公里，主要工程为路基路面工程、排水工程、交安工程、绿化工程等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2023.3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2023.12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7500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7500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7500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完成场地清表及排水管道施工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完成路基及基层施工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完成面层及附属设施施工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完工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建设局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南蔡乡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资规分局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三、绿色生态修复工程（共</w:t>
            </w: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6</w:t>
            </w: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项，其中续建项目</w:t>
            </w: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项，新建项目</w:t>
            </w: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项）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26700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14880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12330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10550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新建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国家水土保持重点工程小流域综合治理项目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小流域综合治理面积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5km²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（水土流失治理面积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1.5km²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）。主要整治河道约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5.16km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，整治塘坝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处；新建滚水坝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座，沟口护砌工程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处，生态防护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1.8km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；播撒草籽、铺设草皮，种植苗木、水生植物；设置标识牌；保土耕作。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2023.5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2023.10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工程完工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规划设计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完成施工图设计及招标工作，组织进场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工程扫尾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组织验收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三棵树街道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建设局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新建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南蔡乡农村生态河道建设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实施南蔡境内农村生态河道建设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2023.2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2023.9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480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完成工程量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30%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完成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公里建设任务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组织验收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南蔡乡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建设局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续建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高标准农田建设工程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建设南蔡乡徐庄村、路南村、苏黄村、南蔡社区、长庄村等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个村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1.24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万亩农田水利基本设施建设。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2022.9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2023.9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3720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2200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1800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完成工程量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80%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验收交付使用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南蔡乡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资规分局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政社办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新建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雨污分流及易涝点改造工程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对居民小区、单位庭院、企业单位等内部雨污水管道进行分流改造，对易淹易涝点进行改造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,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入河排口达到排放标准。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2023.5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2023.12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6000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6000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6000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完成前期手续办理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完成施工图设计及招标工作，组织进场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工程扫尾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组织验收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建设局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属地街道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生态环境分局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新建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*</w:t>
            </w: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河西污水处理厂尾水</w:t>
            </w: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生态缓冲区项目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对河西污水处理厂尾水进一步深度处理，通过生态缓冲、生态修复等实现河西污水处理厂尾水水质深度净化、同时将尾水深度处理后通过压力流输水管线输送至老民便河、洋大河、树仁河处，实现内河水环境修复与改善。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2023.5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2024.6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6000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设备安装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前期手续办理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基层施工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主体施工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设备安装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建设局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spacing w:val="-14"/>
                <w:w w:val="90"/>
                <w:kern w:val="0"/>
                <w:sz w:val="24"/>
                <w:szCs w:val="24"/>
              </w:rPr>
              <w:t>生态环境分局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黄河街道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新建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南蔡乡污水处理厂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于南蔡乡陈圩村建设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1500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吨污水处理厂，铺设管道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12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公里。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2023.4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2023.12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完工投入使用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规划设计；土地手续办理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土地手续办理；招标施工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施工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完工验收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南蔡乡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spacing w:val="-14"/>
                <w:w w:val="90"/>
                <w:kern w:val="0"/>
                <w:sz w:val="24"/>
                <w:szCs w:val="24"/>
              </w:rPr>
              <w:t>生态环境分局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建设局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四、民生幸福提质工程（共</w:t>
            </w: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17</w:t>
            </w: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项，其中续建项目</w:t>
            </w: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项，新建项目</w:t>
            </w: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13</w:t>
            </w: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项）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396650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183850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2500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13300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168050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续建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*</w:t>
            </w: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金桂花园提升改造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对屋面防水进行全面维修，雨污水管网进行改造，地下管网疏通，部分损毁路面维修，对强弱电管线进行梳理整治，提升小区环境及景观效果，建设省定垃圾分类达标小区。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2023.5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2023.12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前期手续办理，方案设计、施工图设计及施工招标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进场施工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完成整体工程量的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50%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完工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古楚街道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城管分局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建设局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spacing w:val="-14"/>
                <w:w w:val="90"/>
                <w:kern w:val="0"/>
                <w:sz w:val="24"/>
                <w:szCs w:val="24"/>
              </w:rPr>
              <w:t>生态环境分局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新建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天星花园、项王一期提升改造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实施雨污管网、外墙出新、口袋公园、飞线整治、新建机动车、非机动车充电停车位（棚）等项目建设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2023.5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2023.12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3000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3000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1500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1500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规划设计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确定施工单位，进场施工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完成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30%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全面完工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黄河街道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城管分局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建设局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spacing w:val="-14"/>
                <w:w w:val="90"/>
                <w:kern w:val="0"/>
                <w:sz w:val="24"/>
                <w:szCs w:val="24"/>
              </w:rPr>
              <w:t>生态环境分局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续建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*</w:t>
            </w: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白领公寓提升改造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对白领公寓小区外立面、屋面、大门、道路、绿化、亮化等进行改造翻新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2022.9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2023.3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2500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经开集团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城管分局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spacing w:val="-14"/>
                <w:w w:val="90"/>
                <w:kern w:val="0"/>
                <w:sz w:val="24"/>
                <w:szCs w:val="24"/>
              </w:rPr>
              <w:t>生态环境分局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新建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梨园小区提升改造工程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梨园社区马庄、蔡黄自建小区内实施天然气安装、生态停车场、为民广场、强弱电线整治、外墙出新、景观提升、违建拆除等项目建设。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2023.5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2023.12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规划设计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完成天然气安装、违章拆除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完成强弱电线整治、外墙出新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完成生态停车场建设、为民广场景观提升等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黄河街道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城管分局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建设局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spacing w:val="-14"/>
                <w:w w:val="90"/>
                <w:kern w:val="0"/>
                <w:sz w:val="24"/>
                <w:szCs w:val="24"/>
              </w:rPr>
              <w:t>生态环境分局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新建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黄河生活广场景观提升改造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提升黄河生活广场景观整体形象，打造黄河菜场更加便捷的服务环境。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2023.5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2023.9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规划设计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完成黄河生活广场景观提升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完成黄河菜场智慧化改造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黄河街道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城管分局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综合执法局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新建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白领公寓二期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经开区白领公寓（人民大道东侧），项目占地约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10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亩，建筑面积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20913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平方米，建设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栋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21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层住宅及地库。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2023.1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2024.8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14000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4500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4500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主体施工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招投标等前期手续办理及基础部分施工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基础、地下车库主体施工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车库、主体部分施工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主体部分施工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润恒置业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黄河街道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建设局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新建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金桂花园二期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东至开源金桂二期，西至规划支路，南至金桂花园项目，北至苏州路。用地面积约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87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亩。拟建设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13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栋住宅、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栋配电房、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栋配套社区用房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2023.3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 xml:space="preserve">2024.12 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70000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23000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23000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主体施工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整体项目规划设计及前期场地平整、临水临电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招投标等前期手续办理桩基、基础部分施工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基础、主体部分施工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主体部分施工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润恒置业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古楚街道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建设局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新建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青年公寓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位于三鼎集团生活区，东至十支渠、西至丽水路、南至杉杉产业园项目、北至东吴路，用地面积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45873.58m2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。建设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栋物业社区用房、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栋住宅、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栋配电房及其它配套附属设施组成。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2023.3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2024.12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35000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35000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35000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主体施工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桩基、地下工程及基础部分施工施工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桩基、地下工程及基础部分施工施工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主体部分施工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主体部分施工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产投集团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古楚街道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续建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*</w:t>
            </w: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新城南苑小区二期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总建筑面积约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4.3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万平方米，约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352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户，建设内容包括：住宅、公共服务用房，并配套建设给排水、消防、道路、强弱电、绿化等附属工程。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2023.3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2024.6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23000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12000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12000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主体完工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主体施工至三层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主体施工至六层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主体施工至十层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主体完工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南蔡乡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资规分局政社办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财政局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新建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古楚公寓邻里中心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用地约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23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亩，总建筑面积约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32500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㎡，其中，地上建筑面积约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24600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㎡（含商业约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14200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㎡、金街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1750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㎡、宾馆约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7700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㎡、配套用房约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960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㎡），地下建筑面积约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7900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㎡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2023.9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2024.12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13000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主体竣工、装修开工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完成方案、施工图的设计招标、设计及报审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前期手续办理及施工招标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进场施工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主体竣工、装修开工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古楚街道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资规分局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新建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金鼎名府西侧地块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项目位于宿迁市宿迁经济技术开发区，基地南至北京路绿化带，东至金鼎名府项目用地，西至绍兴路，北至项目用地，占地面积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44900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2023.4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 xml:space="preserve">2025.12 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103000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21000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21000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主体施工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规划设计、用地手续办理工作等前期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施工图设计、工程招投标、施工许可证办理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桩基、地下部分施工及基础施工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地下车库、主体部分施工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润恒置业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资规分局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建设局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续建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苏圩</w:t>
            </w: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·</w:t>
            </w: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美丽乡村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建设同仁故居、党史教育综合体、为民服务中心、道路等公共设施，新建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270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套农房，改造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61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套住宅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2022.10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2023.10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12800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12000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12000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完工交付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公建主体封顶，二次结构施工、新建住宅施工附属配套工程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公建完成内装施工、住宅完成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80%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完工交付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南蔡乡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政社办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资规分局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经开集团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新建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杨圩</w:t>
            </w: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·</w:t>
            </w: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美丽乡村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项目占地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400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亩，主要打造记忆老街区、集宿家园区、环圩乐居区、郊野田园区，分期建设小高层住宅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6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万㎡（约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550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套）、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层住宅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1.4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万㎡（约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105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套），改造民房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40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户，逐步完善商业服务、公共配套、市政基础、环境提品等建设项目。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2023.12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2026.12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80000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23000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23000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进场施工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启动一期农改搬迁，项目规划设计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项目规划设计深化，完成一期农改搬迁，启动二期农改搬迁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施工图设计，施工前相关手续办理，完成二期农改搬迁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用地手续办理，施工许可证办理，一期项目进场施工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三棵树街道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政社办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资规分局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经开集团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新建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九鼎制噪市集项目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项目位于九鼎社区东侧广场，包括道路铺设、停车场改造、绿化景观提升工程、特色餐饮及夜市建设，让烟火气更加浓厚。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2023.1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2023.3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规划设计、施工并完工交付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黄河街道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城管分局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新建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荷花巷等</w:t>
            </w: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15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条背街小巷整治工程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主要内容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路面、雨污管网、街景形象、路灯及小品等提升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2023.5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2023.12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规划设计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确定施工单位并进场施工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完成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30%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全面完工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黄河街道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城管分局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新建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徐圩片区棚改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对徐圩片区的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350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户进行征收。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2023.1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2023.12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36000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36000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10800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25200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000000"/>
                <w:kern w:val="0"/>
                <w:sz w:val="24"/>
                <w:szCs w:val="24"/>
              </w:rPr>
              <w:t>完工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000000"/>
                <w:kern w:val="0"/>
                <w:sz w:val="24"/>
                <w:szCs w:val="24"/>
              </w:rPr>
              <w:t>筹集项目资金，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办理房屋征收项目前期规划</w:t>
            </w: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宋体" w:eastAsia="宋体"/>
                <w:color w:val="000000"/>
                <w:kern w:val="0"/>
                <w:sz w:val="24"/>
                <w:szCs w:val="24"/>
              </w:rPr>
              <w:t>手续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000000"/>
                <w:kern w:val="0"/>
                <w:sz w:val="24"/>
                <w:szCs w:val="24"/>
              </w:rPr>
              <w:t>进行项目调查、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制定补偿安置方案等前期工作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000000"/>
                <w:kern w:val="0"/>
                <w:sz w:val="24"/>
                <w:szCs w:val="24"/>
              </w:rPr>
              <w:t>进场实施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完成棚改工作任务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古楚街道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征收办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新建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苏州路夜市场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南至锡山路，北至功成机动车登记服务站南侧围墙，西至梨园变，东至发展大道，拟建设临时商铺集中地（小吃街、综合活动场地、停车场）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2023.1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2023.6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投入使用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整体项目规划设计及前期场地平整、临水临电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主体、设备、配套施工完成，工程收尾，投入使用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城管分局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润恒置业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五、功能设施优化工程（共</w:t>
            </w: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21</w:t>
            </w: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项，其中续建项目</w:t>
            </w: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项，新建项目</w:t>
            </w: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17</w:t>
            </w: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项）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173840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106440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4500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23500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78440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新建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商务中心扩建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管委会大楼东侧建筑，地下一层，地上五层，建筑面积约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10532.66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2023.1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2023.9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6000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6000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6000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基础施工完成，主体三层施工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主体封顶、二次结构施工完成、内装进场施工、周边配套施工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内装修完成、附属配套完成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经开集团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资规分局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党政办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新建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科技创业服务中心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地上约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13000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㎡，地下约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3000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㎡，共计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9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层。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2023.1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 xml:space="preserve">2023.12 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ascii="Times New Roman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竣工交付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ascii="Times New Roman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基础施工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ascii="Times New Roman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主体及安装工程施工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ascii="Times New Roman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装饰装修及附属配套工程施工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ascii="Times New Roman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验收、交付使用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经开集团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资规分局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行政审批局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新建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*</w:t>
            </w: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经开区第一实验学校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占地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104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亩，建筑面积约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万平方米，按初中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12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轨、小学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6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轨设计建设；主要建设教学楼、辅助用房、行政用房、餐厅、体育馆、运动场等。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2023.4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2024.7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40000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主体封顶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完成土建图纸设计及审查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全面完成桩基工程，土建工程进场施工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主体施工完成至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层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主体全面封顶，安装工程进场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教育办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经开集团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新建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水发越吴产业技工学校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建筑面积约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10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万平方米，主要建设内容为：教学楼、实训楼、综合楼、报告厅、宿舍楼、食堂、体育馆及附属设施、配套用房等。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2023.5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2025.5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50000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35000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35000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主体施工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ascii="Times New Roman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用地手续办理、规划设计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ascii="Times New Roman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施工许可证办理、进场施工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ascii="Times New Roman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教学楼、实训楼等施工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ascii="Times New Roman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教学楼、实训楼等继续施工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ascii="Times New Roman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三棵树街道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资规分局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教育办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续建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南蔡公共卫生服务中心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占地面积约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亩，建筑面积约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8100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平方米，按照一级综合医院标准建设医技综合楼、住院楼。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2022.8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2023.7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5500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2500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2500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竣工交付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内装施工、附属配套施工、智能化施工、强电施工结束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设施配备采购到位，人员招聘和培训到位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卫计中心、卫生院、养老院正式运营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运营工作回头看，查漏补缺，形成完善的运营体系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南蔡乡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政社办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经开集团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新建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城中疏导点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位于深圳路南侧，发展大道西侧，富康路东侧，北京路南侧，占地约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120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亩。主要包括花鸟市场，特色餐饮，司机之家（洗车、停车、保养，修理，装潢等）以及仓储物流四个功能。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2022.10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2023.7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完成花鸟市场司机之家分区建设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完成特色餐饮、仓储物流分区建设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投入运营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黄河街道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城管分局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新建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经开区安瑞康养中心</w:t>
            </w: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 xml:space="preserve">            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东至富民大道，西至富阳路，南至苏州路，北至瑞安路，用地面积约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亩，建筑面积约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 xml:space="preserve">18000 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㎡。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2023.6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 xml:space="preserve">2024.12 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18000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12000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12000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主体施工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用地手续办理、规划设计等前期工作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施工图设计、工程招投标、施工许可证办理、进场施工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主体施工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主体施工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产投集团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古楚街道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政社办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续建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三棵树派出所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原址重建，规划用地面积约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10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亩，总建设面积约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4300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平方米。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2023.3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2023.12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完成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开始施工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主体竣工，着手装修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完成装修并开展验收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投入使用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公安分局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资规分局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宋体" w:eastAsia="宋体"/>
                <w:w w:val="90"/>
                <w:kern w:val="0"/>
                <w:sz w:val="24"/>
                <w:szCs w:val="24"/>
              </w:rPr>
              <w:t>三棵树街道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新建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南蔡街区燃气管线改道工程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按照南北线路规划，北从一支渠往北规划至项目所需目的地。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2023.4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2023.12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规划设计；手续办理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开始施工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施工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完工并验收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南蔡乡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资规分局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建设局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新建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供电接入工程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天合光能电池项目三期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220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千伏、组件项目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110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千伏、中启太阳能科技有限公司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110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千伏接入工程；碧桂园九州府小区、国兴置业时代樾府、徽歌置业四季景苑、润鼎置业芳华里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11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千伏外线接入工程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2023.1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2023.12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12300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8200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6400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1800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完成设计、完成施工招标并进场施工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开始土建施工，完成土建施工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开始电气施工，完成电气施工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验收送电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投资促进局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财政局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资规分局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新建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供水接入工程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对开发地块提供供水管道接入部分工程，进一步完善高铁南片区等自来水管道空白区域供水管网。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2023.7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2023.12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3000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完成供水规划编制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开展供水管道穿越高铁手续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完成手续，完成主管道穿高铁，根据企业情况铺设支管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根据进区企业情况，开展支线管网铺设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建设局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财政局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资规分局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续建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黄河街道消防站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位于华辉新城北侧环卫停车场内，占地面积约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6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亩，建筑面积约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2200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平方米，设有消防车库、通信室、体能训练室、训练塔、执勤器材库、训练器材库等。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2023.6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2023.12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890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890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890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制作标书，完成招投标，拟定器材、装备、性能参数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土建进场并开工建设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完成土建、营区附属工程，内部装修开工，完成家具招标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投入执勤使用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消防救援大队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投资促进局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城管分局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新建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综保区路灯新建工程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实施澳门路、香港路、三亚路、九龙路等道路路灯新建工程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2023.1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2023.9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完成设计、施工招标并进场施工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土建施工，订购杆件。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安装、调试并投入使用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建设局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城管分局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续建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垃圾中转站建设工程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新建日转运能力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400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吨垃圾中转站一座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2023.3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2023.12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3000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3000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3000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投入使用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前期手续办理、场地平整、临水临电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主体施工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配套设备安装、调试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室外附属工程，验收完成，投入使用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城管分局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古楚街道润恒置业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新建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前庵党群服务中心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古楚前庵党群服务中心，北至北京路南侧绿化带，南至远见塑胶，东至通大道，西至金田塑业。占地约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10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亩，建筑面积约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1800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2023.6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2023.12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选址、完成方案设计招标、方案设计及报审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完成施工图设计及报审、施工招标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进场施工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交付使用及搬迁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古楚街道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组宣部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新建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三棵树综合便民服务中心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项目占地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15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亩，总建筑面积约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1.8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万平方米，总投资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9000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万元。主要建设创客空间、教育培训、文化活动中心、便民服务中心、新时代文明实践所等为一体的多功能综合场所，配套建设人防、消防、供水、供电等附属设施。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2023.6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2024.6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9000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主体施工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手续办理、工程招投标、进场施工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地下人防施工、主体施工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主体施工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三棵树街道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组宣部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新建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大华党群服务中心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建筑面积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2855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平方米，投资约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1000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万元。主要建设内容为：党群活动中心、便民服务站、新时代文明实践站、老年人日间照料中心和社区卫生服务站等，同时配套建设给排水、供电、消防、弱电等公用工程。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2023.1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2023.7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900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900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工程完工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施工许可证办理、进场施工、主体工程施工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配套设施建设、内部装修、工程验收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投入使用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三棵树街道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组宣部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新建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九鼎社区党群服务中心提升改造和小区党群微家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九鼎社区一楼建设集便民服务、文明实践站、来访功能于一体的综合便民服务大厅；建设逸品尚居、太湖花园、邻里家园三个小区党群微家，打造便民服务阵地。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2023.4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2023.12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规划设计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完成九鼎社区党群服务中心提升。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完成逸品尚居、太湖花园、邻里家园党群微家建设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黄河街道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组宣部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新建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安全应急社会化综合展览服务中心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建设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10000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平方米公共安全、生产安全体验及安全生产管理和应急安全服务中心。采用情景演绎、角色扮演等方式，故事化、娱乐化、趣味化宣传教育普及公共安全和生产安全。提供安全生产管理和应急安全服务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2023.4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2023.12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完成建设公司注册，资金到位，并完成整体规划设计及图纸送审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进场开始施工，设备采购及安装配合跟进，所有室内外设备安装完成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设备调试、布展，运营人员进场，并开始试运营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开始承接企业团体、政府、民众等，并对外开展各类专业化服务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应急管理局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消防救援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大队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经开集团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新建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黄河街道主干道沿街亮化工程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发展大道中豪花园等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6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个小区和人民大道两侧小区建筑物夜景亮化提升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2023.4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2023.12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规划设计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确定施工单位，进场施工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完成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30%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全面完工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黄河街道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城管分局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新建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南部聚场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梨园变电站北侧地块，发展大道西侧、苏州路南北侧，占地约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13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万㎡；建设营运性体育设施及环境提升等内容。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2023.1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2023.9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950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950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950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投入使用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完成规划设计，确定施工单位并组织进场施工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实施基础建设、临时绿化、路面硬化等，设施进场安装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扫尾并开放使用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经开集团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黄河街道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六、海绵示范重点工程（共</w:t>
            </w: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项，其中续建项目</w:t>
            </w: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项，新建项目</w:t>
            </w: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项）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21700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11300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8500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2800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续建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*</w:t>
            </w: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人民大道提升改造工程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人民大道提升改造工程，</w:t>
            </w: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西湖路</w:t>
            </w: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福州路，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全长约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9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公里，主要工程为路基路面工程、排水工程、交安工程、绿化工程等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2022.7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2024.6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15000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6000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6000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完成慢行系统施工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完成现状雨污水管网调查及修复工作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完成慢行系统基础施工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完成慢行系统面层施工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完成老路病害处理工作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建设局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黄河街道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宋体" w:eastAsia="宋体"/>
                <w:w w:val="90"/>
                <w:kern w:val="0"/>
                <w:sz w:val="24"/>
                <w:szCs w:val="24"/>
              </w:rPr>
              <w:t>三棵树街道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续建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*</w:t>
            </w: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古楚公园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古楚公园总面积约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60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亩，中嘉城市花园南侧空地建设公园、树仁河两侧景观绿化提升。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2022.11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2023.7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2500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管网、基础施工、苗木栽植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土建施工、景观施工、苗木栽植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完工验收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建设局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古楚街道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1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续建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*</w:t>
            </w: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乐享园林项目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建设紫微绿地等口袋公园，面积约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万平方米，通过土方调整、苗木栽植等方式打造绿化景观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2022.11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2023.7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开展土方作业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苗木栽植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完工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建设局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资规分局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黄河街道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古楚街道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新建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*</w:t>
            </w: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青年湖公园（人才公园）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位于宿迁经开区科技创新产业园，将人才元素融入自然景观，打造内涵丰富、景观多元的现代化公园，彰显宿迁开放包容、拥抱人才的城市人文理念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2023.5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2024.5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3700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2800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2800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完成主体施工，及室外景观配套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方案设计及报审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施工单位进场，构筑物地下基础施工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完成地下基础及管线施工，开展室外景观施工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完成构筑物主体施工及景观配套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科创园指挥部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组宣部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七、前期研究类工程（共</w:t>
            </w: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项）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105" w:type="pct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宋体" w:eastAsia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宋体" w:eastAsia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宋体" w:eastAsia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宋体" w:eastAsia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研究类项目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一支渠路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发展大道至高铁站前路，全长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5.3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公里，计划建设双向四车道道路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南蔡乡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105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枣园片区城市更新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东至迎宾大道，西至振兴大道，南至厦门路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,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北至西湖西路，主要建设内容包括高标准厂房、高档住宅小区、学校、邻里中心等，总用地约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2000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亩，总建筑面积约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200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万平方米计划总投资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80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亿元。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产投集团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资规分局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古楚街道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05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和谐家园老旧小区改造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小区占地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242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亩，计划总投资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800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万元。主要建设内容：路灯、监控更新、屋面防水修复、内外墙出新、地下雨污管网改造、停车位改造、绿化景观提升、道路修复等。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三棵树街道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建设局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105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四馆一中心项目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总部经济区内建设图书馆、体育馆、档案馆、文化馆、妇女儿童活动中心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经开集团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资规分局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105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三棵树文体小镇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总投资约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亿元，主要建设内容为：一期将原教堂改造提升，配套建设各类运动设施及基础设施建筑，打造经开区青少年俱乐部，服务青少年足球运动；二期实施东沙河绿带工程。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三棵树街道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资规分局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105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国家区域医疗中心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东至规划绿地，西至世纪大道，南至上海路，北至广州路，占地面积约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189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亩，总建筑面积约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12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万平方米，主要内容为医疗用房建设和设备购置，规划新建床位不少于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1000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张。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政社办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资规分局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宋体" w:eastAsia="宋体"/>
                <w:w w:val="90"/>
                <w:kern w:val="0"/>
                <w:sz w:val="24"/>
                <w:szCs w:val="24"/>
              </w:rPr>
              <w:t>三棵树街道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105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Cs/>
                <w:kern w:val="0"/>
                <w:sz w:val="24"/>
                <w:szCs w:val="24"/>
              </w:rPr>
              <w:t>书香新城项目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项目占地面积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78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亩，建筑面积约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14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万平方米，建设住房约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930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套。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三棵树街道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资规分局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宋体" w:eastAsia="宋体"/>
                <w:kern w:val="0"/>
                <w:sz w:val="24"/>
                <w:szCs w:val="24"/>
              </w:rPr>
              <w:t>建设局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 xml:space="preserve">    </w:t>
            </w:r>
          </w:p>
        </w:tc>
      </w:tr>
    </w:tbl>
    <w:p>
      <w:pPr>
        <w:widowControl/>
        <w:tabs>
          <w:tab w:val="left" w:pos="26417"/>
        </w:tabs>
        <w:ind w:left="91"/>
        <w:jc w:val="left"/>
        <w:rPr>
          <w:rFonts w:ascii="Times New Roman" w:hAnsi="Times New Roman" w:eastAsia="方正仿宋_GBK"/>
          <w:kern w:val="0"/>
          <w:sz w:val="32"/>
          <w:szCs w:val="32"/>
        </w:rPr>
      </w:pPr>
    </w:p>
    <w:sectPr>
      <w:pgSz w:w="23814" w:h="16840" w:orient="landscape"/>
      <w:pgMar w:top="720" w:right="720" w:bottom="720" w:left="720" w:header="851" w:footer="992" w:gutter="0"/>
      <w:cols w:space="0" w:num="1"/>
      <w:docGrid w:type="lines" w:linePitch="312" w:charSpace="1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2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21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RlYjE3OGZhMTk3OGU3MjFkMTMxNDY5MmMwYmJjN2IifQ=="/>
    <w:docVar w:name="KSO_WPS_MARK_KEY" w:val="173958ff-aae5-4ae8-9ca3-5b970bb9fc74"/>
  </w:docVars>
  <w:rsids>
    <w:rsidRoot w:val="00A42360"/>
    <w:rsid w:val="00065BEE"/>
    <w:rsid w:val="00086352"/>
    <w:rsid w:val="000A03A2"/>
    <w:rsid w:val="000C2161"/>
    <w:rsid w:val="001074CC"/>
    <w:rsid w:val="001155AD"/>
    <w:rsid w:val="00136067"/>
    <w:rsid w:val="00137D91"/>
    <w:rsid w:val="00173373"/>
    <w:rsid w:val="001A0122"/>
    <w:rsid w:val="001A4040"/>
    <w:rsid w:val="001D4A5F"/>
    <w:rsid w:val="001D6501"/>
    <w:rsid w:val="001E3E99"/>
    <w:rsid w:val="00206608"/>
    <w:rsid w:val="002847F4"/>
    <w:rsid w:val="002A7EE9"/>
    <w:rsid w:val="002B009C"/>
    <w:rsid w:val="002C1852"/>
    <w:rsid w:val="002D798D"/>
    <w:rsid w:val="002E3CC0"/>
    <w:rsid w:val="002E6FBC"/>
    <w:rsid w:val="0031494A"/>
    <w:rsid w:val="00340A85"/>
    <w:rsid w:val="00380248"/>
    <w:rsid w:val="00392F97"/>
    <w:rsid w:val="003D14D7"/>
    <w:rsid w:val="003E7051"/>
    <w:rsid w:val="003F4E7F"/>
    <w:rsid w:val="004012F8"/>
    <w:rsid w:val="00457D8B"/>
    <w:rsid w:val="004743B3"/>
    <w:rsid w:val="004B66C1"/>
    <w:rsid w:val="004B7867"/>
    <w:rsid w:val="004C5DEA"/>
    <w:rsid w:val="004D152C"/>
    <w:rsid w:val="004D3938"/>
    <w:rsid w:val="004D4062"/>
    <w:rsid w:val="004D6E05"/>
    <w:rsid w:val="004F3CF9"/>
    <w:rsid w:val="00500238"/>
    <w:rsid w:val="00532C85"/>
    <w:rsid w:val="005941BD"/>
    <w:rsid w:val="005C3B1E"/>
    <w:rsid w:val="005F3A4C"/>
    <w:rsid w:val="006050F9"/>
    <w:rsid w:val="00612F06"/>
    <w:rsid w:val="00616025"/>
    <w:rsid w:val="00655EC5"/>
    <w:rsid w:val="00664F18"/>
    <w:rsid w:val="00695902"/>
    <w:rsid w:val="006A7D04"/>
    <w:rsid w:val="006B0922"/>
    <w:rsid w:val="006E6025"/>
    <w:rsid w:val="006F5C9A"/>
    <w:rsid w:val="0070251F"/>
    <w:rsid w:val="007064D8"/>
    <w:rsid w:val="00716497"/>
    <w:rsid w:val="0073441A"/>
    <w:rsid w:val="0077307B"/>
    <w:rsid w:val="00782D58"/>
    <w:rsid w:val="00797118"/>
    <w:rsid w:val="007C3F98"/>
    <w:rsid w:val="007D7EB6"/>
    <w:rsid w:val="007E0FA9"/>
    <w:rsid w:val="007E5D33"/>
    <w:rsid w:val="007F6403"/>
    <w:rsid w:val="00817119"/>
    <w:rsid w:val="00825FCC"/>
    <w:rsid w:val="00826EDF"/>
    <w:rsid w:val="0086295B"/>
    <w:rsid w:val="00871C61"/>
    <w:rsid w:val="008769BB"/>
    <w:rsid w:val="00881E13"/>
    <w:rsid w:val="00886D56"/>
    <w:rsid w:val="00895400"/>
    <w:rsid w:val="008C5D26"/>
    <w:rsid w:val="008E7AA7"/>
    <w:rsid w:val="00910544"/>
    <w:rsid w:val="0091632B"/>
    <w:rsid w:val="0092334B"/>
    <w:rsid w:val="00927281"/>
    <w:rsid w:val="009B2969"/>
    <w:rsid w:val="009E0681"/>
    <w:rsid w:val="00A04392"/>
    <w:rsid w:val="00A42360"/>
    <w:rsid w:val="00AA70DE"/>
    <w:rsid w:val="00AC00E4"/>
    <w:rsid w:val="00AC4411"/>
    <w:rsid w:val="00AC72C0"/>
    <w:rsid w:val="00AC7A1C"/>
    <w:rsid w:val="00AD6E3D"/>
    <w:rsid w:val="00AE0F49"/>
    <w:rsid w:val="00AF329B"/>
    <w:rsid w:val="00AF653C"/>
    <w:rsid w:val="00B00378"/>
    <w:rsid w:val="00B02BD7"/>
    <w:rsid w:val="00B55962"/>
    <w:rsid w:val="00B64938"/>
    <w:rsid w:val="00B91365"/>
    <w:rsid w:val="00B933D9"/>
    <w:rsid w:val="00BA08D7"/>
    <w:rsid w:val="00BE199A"/>
    <w:rsid w:val="00BF29A6"/>
    <w:rsid w:val="00C11C55"/>
    <w:rsid w:val="00C12A78"/>
    <w:rsid w:val="00C37180"/>
    <w:rsid w:val="00C60D00"/>
    <w:rsid w:val="00C75002"/>
    <w:rsid w:val="00C811A1"/>
    <w:rsid w:val="00C8644D"/>
    <w:rsid w:val="00C9479D"/>
    <w:rsid w:val="00CA51BA"/>
    <w:rsid w:val="00CA7D9E"/>
    <w:rsid w:val="00CC096D"/>
    <w:rsid w:val="00D0714B"/>
    <w:rsid w:val="00D75B5B"/>
    <w:rsid w:val="00D95A08"/>
    <w:rsid w:val="00DD151E"/>
    <w:rsid w:val="00DF3F53"/>
    <w:rsid w:val="00E37420"/>
    <w:rsid w:val="00E40DBA"/>
    <w:rsid w:val="00E66347"/>
    <w:rsid w:val="00E73013"/>
    <w:rsid w:val="00E84D69"/>
    <w:rsid w:val="00E93C4B"/>
    <w:rsid w:val="00EC33E1"/>
    <w:rsid w:val="00ED352E"/>
    <w:rsid w:val="00ED48B0"/>
    <w:rsid w:val="00ED7218"/>
    <w:rsid w:val="00F1104C"/>
    <w:rsid w:val="00F44E6F"/>
    <w:rsid w:val="00F53FB9"/>
    <w:rsid w:val="00F540D2"/>
    <w:rsid w:val="00F72265"/>
    <w:rsid w:val="00F81F66"/>
    <w:rsid w:val="00F82162"/>
    <w:rsid w:val="00F96F53"/>
    <w:rsid w:val="00FA2CE5"/>
    <w:rsid w:val="00FA6C33"/>
    <w:rsid w:val="00FE3C7B"/>
    <w:rsid w:val="0E9E0E76"/>
    <w:rsid w:val="450E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99"/>
    <w:pPr>
      <w:ind w:left="100" w:leftChars="2500"/>
    </w:pPr>
    <w:rPr>
      <w:rFonts w:ascii="Times New Roman" w:hAnsi="Times New Roman" w:eastAsia="宋体"/>
      <w:kern w:val="0"/>
      <w:sz w:val="20"/>
      <w:szCs w:val="20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kern w:val="0"/>
      <w:sz w:val="18"/>
      <w:szCs w:val="20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kern w:val="0"/>
      <w:sz w:val="18"/>
      <w:szCs w:val="20"/>
    </w:rPr>
  </w:style>
  <w:style w:type="character" w:styleId="7">
    <w:name w:val="page number"/>
    <w:qFormat/>
    <w:uiPriority w:val="99"/>
    <w:rPr>
      <w:rFonts w:cs="Times New Roman"/>
    </w:rPr>
  </w:style>
  <w:style w:type="character" w:styleId="8">
    <w:name w:val="Hyperlink"/>
    <w:semiHidden/>
    <w:qFormat/>
    <w:uiPriority w:val="99"/>
    <w:rPr>
      <w:rFonts w:cs="Times New Roman"/>
      <w:color w:val="0000FF"/>
      <w:u w:val="single"/>
    </w:rPr>
  </w:style>
  <w:style w:type="character" w:customStyle="1" w:styleId="9">
    <w:name w:val="日期 字符"/>
    <w:link w:val="2"/>
    <w:qFormat/>
    <w:locked/>
    <w:uiPriority w:val="99"/>
    <w:rPr>
      <w:rFonts w:cs="Times New Roman"/>
    </w:rPr>
  </w:style>
  <w:style w:type="character" w:customStyle="1" w:styleId="10">
    <w:name w:val="页脚 字符"/>
    <w:link w:val="3"/>
    <w:qFormat/>
    <w:locked/>
    <w:uiPriority w:val="99"/>
    <w:rPr>
      <w:rFonts w:cs="Times New Roman"/>
      <w:sz w:val="18"/>
    </w:rPr>
  </w:style>
  <w:style w:type="character" w:customStyle="1" w:styleId="11">
    <w:name w:val="页眉 字符"/>
    <w:link w:val="4"/>
    <w:qFormat/>
    <w:locked/>
    <w:uiPriority w:val="99"/>
    <w:rPr>
      <w:rFonts w:cs="Times New Roman"/>
      <w:sz w:val="18"/>
    </w:rPr>
  </w:style>
  <w:style w:type="paragraph" w:customStyle="1" w:styleId="12">
    <w:name w:val="font3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仿宋" w:hAnsi="仿宋" w:eastAsia="宋体" w:cs="宋体"/>
      <w:color w:val="FF0000"/>
      <w:kern w:val="0"/>
      <w:sz w:val="24"/>
      <w:szCs w:val="24"/>
    </w:rPr>
  </w:style>
  <w:style w:type="paragraph" w:customStyle="1" w:styleId="13">
    <w:name w:val="font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Ansi="宋体" w:cs="宋体"/>
      <w:color w:val="000000"/>
      <w:kern w:val="0"/>
      <w:sz w:val="22"/>
    </w:rPr>
  </w:style>
  <w:style w:type="paragraph" w:customStyle="1" w:styleId="14">
    <w:name w:val="font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仿宋" w:hAnsi="仿宋" w:eastAsia="宋体" w:cs="宋体"/>
      <w:color w:val="000000"/>
      <w:kern w:val="0"/>
      <w:sz w:val="20"/>
      <w:szCs w:val="20"/>
    </w:rPr>
  </w:style>
  <w:style w:type="paragraph" w:customStyle="1" w:styleId="15">
    <w:name w:val="font2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仿宋" w:hAnsi="仿宋" w:eastAsia="宋体" w:cs="宋体"/>
      <w:color w:val="000000"/>
      <w:kern w:val="0"/>
      <w:sz w:val="26"/>
      <w:szCs w:val="26"/>
    </w:rPr>
  </w:style>
  <w:style w:type="paragraph" w:customStyle="1" w:styleId="16">
    <w:name w:val="msonormal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宋体"/>
      <w:kern w:val="0"/>
      <w:sz w:val="22"/>
    </w:rPr>
  </w:style>
  <w:style w:type="paragraph" w:customStyle="1" w:styleId="18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  <w:szCs w:val="24"/>
    </w:rPr>
  </w:style>
  <w:style w:type="paragraph" w:customStyle="1" w:styleId="19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21">
    <w:name w:val="font9"/>
    <w:basedOn w:val="1"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宋体"/>
      <w:kern w:val="0"/>
      <w:sz w:val="24"/>
      <w:szCs w:val="24"/>
    </w:rPr>
  </w:style>
  <w:style w:type="paragraph" w:customStyle="1" w:styleId="22">
    <w:name w:val="font1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23">
    <w:name w:val="font1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24">
    <w:name w:val="font12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cs="宋体"/>
      <w:kern w:val="0"/>
      <w:sz w:val="18"/>
      <w:szCs w:val="18"/>
    </w:rPr>
  </w:style>
  <w:style w:type="paragraph" w:customStyle="1" w:styleId="25">
    <w:name w:val="xl163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18"/>
      <w:szCs w:val="18"/>
    </w:rPr>
  </w:style>
  <w:style w:type="paragraph" w:customStyle="1" w:styleId="26">
    <w:name w:val="xl16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27">
    <w:name w:val="xl165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FF0000"/>
      <w:kern w:val="0"/>
      <w:sz w:val="18"/>
      <w:szCs w:val="18"/>
    </w:rPr>
  </w:style>
  <w:style w:type="paragraph" w:customStyle="1" w:styleId="28">
    <w:name w:val="xl166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FF0000"/>
      <w:kern w:val="0"/>
      <w:sz w:val="18"/>
      <w:szCs w:val="18"/>
    </w:rPr>
  </w:style>
  <w:style w:type="paragraph" w:customStyle="1" w:styleId="29">
    <w:name w:val="xl167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30">
    <w:name w:val="xl168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FF0000"/>
      <w:kern w:val="0"/>
      <w:sz w:val="24"/>
      <w:szCs w:val="24"/>
    </w:rPr>
  </w:style>
  <w:style w:type="paragraph" w:customStyle="1" w:styleId="31">
    <w:name w:val="xl16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FF0000"/>
      <w:kern w:val="0"/>
      <w:sz w:val="24"/>
      <w:szCs w:val="24"/>
    </w:rPr>
  </w:style>
  <w:style w:type="paragraph" w:customStyle="1" w:styleId="32">
    <w:name w:val="xl17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FF0000"/>
      <w:kern w:val="0"/>
      <w:sz w:val="24"/>
      <w:szCs w:val="24"/>
    </w:rPr>
  </w:style>
  <w:style w:type="paragraph" w:customStyle="1" w:styleId="33">
    <w:name w:val="xl171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FF0000"/>
      <w:kern w:val="0"/>
      <w:sz w:val="18"/>
      <w:szCs w:val="18"/>
    </w:rPr>
  </w:style>
  <w:style w:type="paragraph" w:customStyle="1" w:styleId="34">
    <w:name w:val="xl172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FF0000"/>
      <w:kern w:val="0"/>
      <w:sz w:val="18"/>
      <w:szCs w:val="18"/>
    </w:rPr>
  </w:style>
  <w:style w:type="paragraph" w:customStyle="1" w:styleId="35">
    <w:name w:val="xl17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b/>
      <w:bCs/>
      <w:kern w:val="0"/>
      <w:sz w:val="24"/>
      <w:szCs w:val="24"/>
    </w:rPr>
  </w:style>
  <w:style w:type="paragraph" w:customStyle="1" w:styleId="36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b/>
      <w:bCs/>
      <w:kern w:val="0"/>
      <w:sz w:val="24"/>
      <w:szCs w:val="24"/>
    </w:rPr>
  </w:style>
  <w:style w:type="paragraph" w:customStyle="1" w:styleId="37">
    <w:name w:val="xl17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38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39">
    <w:name w:val="xl17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b/>
      <w:bCs/>
      <w:kern w:val="0"/>
      <w:sz w:val="26"/>
      <w:szCs w:val="26"/>
    </w:rPr>
  </w:style>
  <w:style w:type="paragraph" w:customStyle="1" w:styleId="40">
    <w:name w:val="xl17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41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42">
    <w:name w:val="xl18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b/>
      <w:bCs/>
      <w:kern w:val="0"/>
      <w:sz w:val="26"/>
      <w:szCs w:val="26"/>
    </w:rPr>
  </w:style>
  <w:style w:type="paragraph" w:customStyle="1" w:styleId="43">
    <w:name w:val="xl18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44">
    <w:name w:val="xl18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45">
    <w:name w:val="xl18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46">
    <w:name w:val="xl18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6"/>
      <w:szCs w:val="26"/>
    </w:rPr>
  </w:style>
  <w:style w:type="paragraph" w:customStyle="1" w:styleId="47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48">
    <w:name w:val="xl18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49">
    <w:name w:val="xl18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50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51">
    <w:name w:val="xl18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52">
    <w:name w:val="xl19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53">
    <w:name w:val="xl19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54">
    <w:name w:val="xl19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55">
    <w:name w:val="xl19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56">
    <w:name w:val="xl19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57">
    <w:name w:val="xl19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58">
    <w:name w:val="xl19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59">
    <w:name w:val="xl19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60">
    <w:name w:val="xl19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61">
    <w:name w:val="xl19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62">
    <w:name w:val="xl20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63">
    <w:name w:val="xl201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/>
      <w:kern w:val="0"/>
      <w:sz w:val="24"/>
      <w:szCs w:val="24"/>
    </w:rPr>
  </w:style>
  <w:style w:type="paragraph" w:customStyle="1" w:styleId="64">
    <w:name w:val="xl20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5">
    <w:name w:val="xl20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6">
    <w:name w:val="xl20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67">
    <w:name w:val="xl2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68">
    <w:name w:val="xl206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69">
    <w:name w:val="xl20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70">
    <w:name w:val="xl208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71">
    <w:name w:val="xl209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72">
    <w:name w:val="xl210"/>
    <w:basedOn w:val="1"/>
    <w:uiPriority w:val="99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b/>
      <w:bCs/>
      <w:kern w:val="0"/>
      <w:sz w:val="52"/>
      <w:szCs w:val="52"/>
    </w:rPr>
  </w:style>
  <w:style w:type="paragraph" w:customStyle="1" w:styleId="73">
    <w:name w:val="xl211"/>
    <w:basedOn w:val="1"/>
    <w:uiPriority w:val="99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b/>
      <w:bCs/>
      <w:kern w:val="0"/>
      <w:sz w:val="24"/>
      <w:szCs w:val="24"/>
    </w:rPr>
  </w:style>
  <w:style w:type="paragraph" w:customStyle="1" w:styleId="74">
    <w:name w:val="xl212"/>
    <w:basedOn w:val="1"/>
    <w:qFormat/>
    <w:uiPriority w:val="99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b/>
      <w:bCs/>
      <w:kern w:val="0"/>
      <w:sz w:val="24"/>
      <w:szCs w:val="24"/>
    </w:rPr>
  </w:style>
  <w:style w:type="paragraph" w:customStyle="1" w:styleId="75">
    <w:name w:val="xl213"/>
    <w:basedOn w:val="1"/>
    <w:qFormat/>
    <w:uiPriority w:val="99"/>
    <w:pPr>
      <w:widowControl/>
      <w:pBdr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b/>
      <w:bCs/>
      <w:kern w:val="0"/>
      <w:sz w:val="24"/>
      <w:szCs w:val="24"/>
    </w:rPr>
  </w:style>
  <w:style w:type="paragraph" w:customStyle="1" w:styleId="76">
    <w:name w:val="xl214"/>
    <w:basedOn w:val="1"/>
    <w:qFormat/>
    <w:uiPriority w:val="99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b/>
      <w:bCs/>
      <w:kern w:val="0"/>
      <w:sz w:val="18"/>
      <w:szCs w:val="18"/>
    </w:rPr>
  </w:style>
  <w:style w:type="paragraph" w:customStyle="1" w:styleId="77">
    <w:name w:val="xl21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b/>
      <w:bCs/>
      <w:kern w:val="0"/>
      <w:sz w:val="36"/>
      <w:szCs w:val="36"/>
    </w:rPr>
  </w:style>
  <w:style w:type="paragraph" w:customStyle="1" w:styleId="78">
    <w:name w:val="xl2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b/>
      <w:bCs/>
      <w:kern w:val="0"/>
      <w:sz w:val="24"/>
      <w:szCs w:val="24"/>
    </w:rPr>
  </w:style>
  <w:style w:type="paragraph" w:customStyle="1" w:styleId="79">
    <w:name w:val="xl2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9068</Words>
  <Characters>10667</Characters>
  <Lines>95</Lines>
  <Paragraphs>26</Paragraphs>
  <TotalTime>406</TotalTime>
  <ScaleCrop>false</ScaleCrop>
  <LinksUpToDate>false</LinksUpToDate>
  <CharactersWithSpaces>11160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2023-01-28T08:05:00Z</dcterms:created>
  <dc:creator>项目办</dc:creator>
  <cp:lastModifiedBy>随心</cp:lastModifiedBy>
  <cp:lastPrinted>2023-02-06T07:45:00Z</cp:lastPrinted>
  <dcterms:modified xsi:type="dcterms:W3CDTF">2023-02-28T09:22:38Z</dcterms:modified>
  <dc:title>区党工委2023年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41AAEE9B7E1840468D846C0D40F2107C</vt:lpwstr>
  </property>
</Properties>
</file>